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1DFB" w:rsidRPr="008144B3" w:rsidRDefault="009E0CED" w:rsidP="008144B3">
      <w:pPr>
        <w:jc w:val="center"/>
        <w:rPr>
          <w:b/>
        </w:rPr>
      </w:pPr>
      <w:r>
        <w:rPr>
          <w:b/>
        </w:rPr>
        <w:t xml:space="preserve">Scheda bando </w:t>
      </w:r>
      <w:r w:rsidR="001908D3">
        <w:rPr>
          <w:b/>
        </w:rPr>
        <w:t>SL.2.2</w:t>
      </w:r>
    </w:p>
    <w:p w:rsidR="008144B3" w:rsidRDefault="008144B3"/>
    <w:tbl>
      <w:tblPr>
        <w:tblpPr w:leftFromText="141" w:rightFromText="141" w:horzAnchor="margin" w:tblpY="1087"/>
        <w:tblW w:w="49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2838"/>
        <w:gridCol w:w="6418"/>
      </w:tblGrid>
      <w:tr w:rsidR="008144B3" w:rsidRPr="00855316" w:rsidTr="000063DA">
        <w:trPr>
          <w:trHeight w:val="259"/>
        </w:trPr>
        <w:tc>
          <w:tcPr>
            <w:tcW w:w="254" w:type="pct"/>
            <w:tcBorders>
              <w:top w:val="single" w:sz="4" w:space="0" w:color="auto"/>
            </w:tcBorders>
            <w:shd w:val="clear" w:color="auto" w:fill="FFFFFF" w:themeFill="background1"/>
          </w:tcPr>
          <w:p w:rsidR="008144B3" w:rsidRPr="00855316" w:rsidRDefault="008144B3" w:rsidP="007D78E2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  <w:szCs w:val="16"/>
              </w:rPr>
            </w:pPr>
            <w:r w:rsidRPr="00855316">
              <w:rPr>
                <w:rFonts w:ascii="Arial" w:eastAsia="Arial" w:hAnsi="Arial"/>
                <w:b/>
                <w:sz w:val="16"/>
                <w:szCs w:val="16"/>
              </w:rPr>
              <w:t>1</w:t>
            </w:r>
          </w:p>
        </w:tc>
        <w:tc>
          <w:tcPr>
            <w:tcW w:w="1455" w:type="pct"/>
            <w:tcBorders>
              <w:top w:val="single" w:sz="4" w:space="0" w:color="auto"/>
            </w:tcBorders>
            <w:shd w:val="clear" w:color="auto" w:fill="FFFFFF" w:themeFill="background1"/>
          </w:tcPr>
          <w:p w:rsidR="008144B3" w:rsidRPr="00855316" w:rsidRDefault="008144B3" w:rsidP="007D78E2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  <w:szCs w:val="16"/>
              </w:rPr>
            </w:pPr>
            <w:r w:rsidRPr="00855316">
              <w:rPr>
                <w:rFonts w:ascii="Arial" w:eastAsia="Arial" w:hAnsi="Arial"/>
                <w:b/>
                <w:sz w:val="16"/>
                <w:szCs w:val="16"/>
              </w:rPr>
              <w:t>Codice intervento e Titolo della proposta di bando</w:t>
            </w:r>
          </w:p>
        </w:tc>
        <w:tc>
          <w:tcPr>
            <w:tcW w:w="3291" w:type="pct"/>
            <w:tcBorders>
              <w:top w:val="single" w:sz="4" w:space="0" w:color="auto"/>
            </w:tcBorders>
            <w:vAlign w:val="center"/>
          </w:tcPr>
          <w:p w:rsidR="002F64F9" w:rsidRPr="00CA2823" w:rsidRDefault="001908D3" w:rsidP="001908D3">
            <w:pPr>
              <w:spacing w:line="177" w:lineRule="exact"/>
              <w:jc w:val="both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 xml:space="preserve">SL.2.2 </w:t>
            </w:r>
            <w:r w:rsidRPr="001908D3">
              <w:rPr>
                <w:rFonts w:ascii="Arial" w:hAnsi="Arial"/>
                <w:b/>
                <w:sz w:val="16"/>
                <w:szCs w:val="16"/>
              </w:rPr>
              <w:t>Formazione nel territorio per favorire e incoraggiare</w:t>
            </w:r>
            <w:r>
              <w:rPr>
                <w:rFonts w:ascii="Arial" w:hAnsi="Arial"/>
                <w:b/>
                <w:sz w:val="16"/>
                <w:szCs w:val="16"/>
              </w:rPr>
              <w:t xml:space="preserve"> </w:t>
            </w:r>
            <w:r w:rsidRPr="001908D3">
              <w:rPr>
                <w:rFonts w:ascii="Arial" w:hAnsi="Arial"/>
                <w:b/>
                <w:sz w:val="16"/>
                <w:szCs w:val="16"/>
              </w:rPr>
              <w:t>l’apprendimento lungo tutto l’arco della vita e la formazione</w:t>
            </w:r>
            <w:r>
              <w:rPr>
                <w:rFonts w:ascii="Arial" w:hAnsi="Arial"/>
                <w:b/>
                <w:sz w:val="16"/>
                <w:szCs w:val="16"/>
              </w:rPr>
              <w:t xml:space="preserve"> </w:t>
            </w:r>
            <w:r w:rsidRPr="001908D3">
              <w:rPr>
                <w:rFonts w:ascii="Arial" w:hAnsi="Arial"/>
                <w:b/>
                <w:sz w:val="16"/>
                <w:szCs w:val="16"/>
              </w:rPr>
              <w:t>professionale nel settore agricolo e forestale</w:t>
            </w:r>
          </w:p>
        </w:tc>
      </w:tr>
      <w:tr w:rsidR="008144B3" w:rsidRPr="00855316" w:rsidTr="000063DA">
        <w:trPr>
          <w:trHeight w:val="259"/>
        </w:trPr>
        <w:tc>
          <w:tcPr>
            <w:tcW w:w="254" w:type="pct"/>
            <w:tcBorders>
              <w:top w:val="single" w:sz="4" w:space="0" w:color="auto"/>
            </w:tcBorders>
            <w:shd w:val="clear" w:color="auto" w:fill="FFFFFF" w:themeFill="background1"/>
          </w:tcPr>
          <w:p w:rsidR="008144B3" w:rsidRPr="00855316" w:rsidRDefault="008144B3" w:rsidP="007D78E2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  <w:szCs w:val="16"/>
              </w:rPr>
            </w:pPr>
            <w:r w:rsidRPr="00855316">
              <w:rPr>
                <w:rFonts w:ascii="Arial" w:eastAsia="Arial" w:hAnsi="Arial"/>
                <w:b/>
                <w:sz w:val="16"/>
                <w:szCs w:val="16"/>
              </w:rPr>
              <w:t>2</w:t>
            </w:r>
          </w:p>
        </w:tc>
        <w:tc>
          <w:tcPr>
            <w:tcW w:w="1455" w:type="pct"/>
            <w:tcBorders>
              <w:top w:val="single" w:sz="4" w:space="0" w:color="auto"/>
            </w:tcBorders>
            <w:shd w:val="clear" w:color="auto" w:fill="FFFFFF" w:themeFill="background1"/>
          </w:tcPr>
          <w:p w:rsidR="008144B3" w:rsidRPr="00855316" w:rsidRDefault="008144B3" w:rsidP="007D78E2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  <w:szCs w:val="16"/>
              </w:rPr>
            </w:pPr>
            <w:r w:rsidRPr="00855316">
              <w:rPr>
                <w:rFonts w:ascii="Arial" w:eastAsia="Arial" w:hAnsi="Arial"/>
                <w:b/>
                <w:sz w:val="16"/>
                <w:szCs w:val="16"/>
              </w:rPr>
              <w:t>Obiettivo</w:t>
            </w:r>
          </w:p>
        </w:tc>
        <w:tc>
          <w:tcPr>
            <w:tcW w:w="3291" w:type="pct"/>
            <w:tcBorders>
              <w:top w:val="single" w:sz="4" w:space="0" w:color="auto"/>
            </w:tcBorders>
            <w:vAlign w:val="center"/>
          </w:tcPr>
          <w:p w:rsidR="00572D14" w:rsidRDefault="00870DD8" w:rsidP="00216CA1">
            <w:pPr>
              <w:jc w:val="both"/>
              <w:rPr>
                <w:rFonts w:ascii="Arial" w:hAnsi="Arial"/>
                <w:bCs/>
                <w:iCs/>
                <w:sz w:val="16"/>
                <w:szCs w:val="16"/>
              </w:rPr>
            </w:pPr>
            <w:r w:rsidRPr="00870DD8">
              <w:rPr>
                <w:rFonts w:ascii="Arial" w:hAnsi="Arial"/>
                <w:bCs/>
                <w:iCs/>
                <w:sz w:val="16"/>
                <w:szCs w:val="16"/>
              </w:rPr>
              <w:t xml:space="preserve">L‘intervento </w:t>
            </w:r>
            <w:r w:rsidR="00216CA1">
              <w:rPr>
                <w:rFonts w:ascii="Arial" w:hAnsi="Arial"/>
                <w:bCs/>
                <w:iCs/>
                <w:sz w:val="16"/>
                <w:szCs w:val="16"/>
              </w:rPr>
              <w:t xml:space="preserve">intende rispondere al fabbisogno manifestato dall’Area di poter fruire di percorsi formativi </w:t>
            </w:r>
            <w:r w:rsidR="00216CA1" w:rsidRPr="00216CA1">
              <w:rPr>
                <w:rFonts w:ascii="Arial" w:hAnsi="Arial"/>
                <w:bCs/>
                <w:iCs/>
                <w:sz w:val="16"/>
                <w:szCs w:val="16"/>
              </w:rPr>
              <w:t>e di</w:t>
            </w:r>
            <w:r w:rsidR="00216CA1">
              <w:rPr>
                <w:rFonts w:ascii="Arial" w:hAnsi="Arial"/>
                <w:bCs/>
                <w:iCs/>
                <w:sz w:val="16"/>
                <w:szCs w:val="16"/>
              </w:rPr>
              <w:t xml:space="preserve"> </w:t>
            </w:r>
            <w:r w:rsidR="00216CA1" w:rsidRPr="00216CA1">
              <w:rPr>
                <w:rFonts w:ascii="Arial" w:hAnsi="Arial"/>
                <w:bCs/>
                <w:iCs/>
                <w:sz w:val="16"/>
                <w:szCs w:val="16"/>
              </w:rPr>
              <w:t>aggiornamento e</w:t>
            </w:r>
            <w:r w:rsidR="00216CA1">
              <w:rPr>
                <w:rFonts w:ascii="Arial" w:hAnsi="Arial"/>
                <w:bCs/>
                <w:iCs/>
                <w:sz w:val="16"/>
                <w:szCs w:val="16"/>
              </w:rPr>
              <w:t>, in generale, di</w:t>
            </w:r>
            <w:r w:rsidR="00216CA1" w:rsidRPr="00216CA1">
              <w:rPr>
                <w:rFonts w:ascii="Arial" w:hAnsi="Arial"/>
                <w:bCs/>
                <w:iCs/>
                <w:sz w:val="16"/>
                <w:szCs w:val="16"/>
              </w:rPr>
              <w:t xml:space="preserve"> ogni altra iniziativa per l’apprendimento di carattere</w:t>
            </w:r>
            <w:r w:rsidR="00216CA1">
              <w:rPr>
                <w:rFonts w:ascii="Arial" w:hAnsi="Arial"/>
                <w:bCs/>
                <w:iCs/>
                <w:sz w:val="16"/>
                <w:szCs w:val="16"/>
              </w:rPr>
              <w:t xml:space="preserve"> </w:t>
            </w:r>
            <w:r w:rsidR="00216CA1" w:rsidRPr="00216CA1">
              <w:rPr>
                <w:rFonts w:ascii="Arial" w:hAnsi="Arial"/>
                <w:bCs/>
                <w:iCs/>
                <w:sz w:val="16"/>
                <w:szCs w:val="16"/>
              </w:rPr>
              <w:t>collettivo su tematiche che vanno dall’introduzione di innovazione</w:t>
            </w:r>
            <w:r w:rsidR="00216CA1">
              <w:rPr>
                <w:rFonts w:ascii="Arial" w:hAnsi="Arial"/>
                <w:bCs/>
                <w:iCs/>
                <w:sz w:val="16"/>
                <w:szCs w:val="16"/>
              </w:rPr>
              <w:t xml:space="preserve">, </w:t>
            </w:r>
            <w:r w:rsidR="00216CA1" w:rsidRPr="00216CA1">
              <w:rPr>
                <w:rFonts w:ascii="Arial" w:hAnsi="Arial"/>
                <w:bCs/>
                <w:iCs/>
                <w:sz w:val="16"/>
                <w:szCs w:val="16"/>
              </w:rPr>
              <w:t>alla</w:t>
            </w:r>
            <w:r w:rsidR="00216CA1">
              <w:rPr>
                <w:rFonts w:ascii="Arial" w:hAnsi="Arial"/>
                <w:bCs/>
                <w:iCs/>
                <w:sz w:val="16"/>
                <w:szCs w:val="16"/>
              </w:rPr>
              <w:t xml:space="preserve"> </w:t>
            </w:r>
            <w:r w:rsidR="00216CA1" w:rsidRPr="00216CA1">
              <w:rPr>
                <w:rFonts w:ascii="Arial" w:hAnsi="Arial"/>
                <w:bCs/>
                <w:iCs/>
                <w:sz w:val="16"/>
                <w:szCs w:val="16"/>
              </w:rPr>
              <w:t>valorizzazione di tradizionali prassi lavorative riguardanti i principali</w:t>
            </w:r>
            <w:r w:rsidR="00216CA1">
              <w:rPr>
                <w:rFonts w:ascii="Arial" w:hAnsi="Arial"/>
                <w:bCs/>
                <w:iCs/>
                <w:sz w:val="16"/>
                <w:szCs w:val="16"/>
              </w:rPr>
              <w:t xml:space="preserve"> </w:t>
            </w:r>
            <w:r w:rsidR="00216CA1" w:rsidRPr="00216CA1">
              <w:rPr>
                <w:rFonts w:ascii="Arial" w:hAnsi="Arial"/>
                <w:bCs/>
                <w:iCs/>
                <w:sz w:val="16"/>
                <w:szCs w:val="16"/>
              </w:rPr>
              <w:t xml:space="preserve">settori </w:t>
            </w:r>
            <w:r w:rsidR="00216CA1">
              <w:rPr>
                <w:rFonts w:ascii="Arial" w:hAnsi="Arial"/>
                <w:bCs/>
                <w:iCs/>
                <w:sz w:val="16"/>
                <w:szCs w:val="16"/>
              </w:rPr>
              <w:t>del</w:t>
            </w:r>
            <w:r w:rsidR="00216CA1" w:rsidRPr="00216CA1">
              <w:rPr>
                <w:rFonts w:ascii="Arial" w:hAnsi="Arial"/>
                <w:bCs/>
                <w:iCs/>
                <w:sz w:val="16"/>
                <w:szCs w:val="16"/>
              </w:rPr>
              <w:t xml:space="preserve">l’agricoltura e </w:t>
            </w:r>
            <w:r w:rsidR="00216CA1">
              <w:rPr>
                <w:rFonts w:ascii="Arial" w:hAnsi="Arial"/>
                <w:bCs/>
                <w:iCs/>
                <w:sz w:val="16"/>
                <w:szCs w:val="16"/>
              </w:rPr>
              <w:t>del</w:t>
            </w:r>
            <w:r w:rsidR="00216CA1" w:rsidRPr="00216CA1">
              <w:rPr>
                <w:rFonts w:ascii="Arial" w:hAnsi="Arial"/>
                <w:bCs/>
                <w:iCs/>
                <w:sz w:val="16"/>
                <w:szCs w:val="16"/>
              </w:rPr>
              <w:t>la zootecnia.</w:t>
            </w:r>
          </w:p>
          <w:p w:rsidR="00216CA1" w:rsidRDefault="00216CA1" w:rsidP="00216CA1">
            <w:pPr>
              <w:jc w:val="both"/>
              <w:rPr>
                <w:rFonts w:ascii="Arial" w:hAnsi="Arial"/>
                <w:bCs/>
                <w:iCs/>
                <w:sz w:val="16"/>
                <w:szCs w:val="16"/>
              </w:rPr>
            </w:pPr>
            <w:r w:rsidRPr="00216CA1">
              <w:rPr>
                <w:rFonts w:ascii="Arial" w:hAnsi="Arial"/>
                <w:bCs/>
                <w:iCs/>
                <w:sz w:val="16"/>
                <w:szCs w:val="16"/>
              </w:rPr>
              <w:t>L’intervento promuove attività di aggiornamento e di formazione a</w:t>
            </w:r>
            <w:r>
              <w:rPr>
                <w:rFonts w:ascii="Arial" w:hAnsi="Arial"/>
                <w:bCs/>
                <w:iCs/>
                <w:sz w:val="16"/>
                <w:szCs w:val="16"/>
              </w:rPr>
              <w:t xml:space="preserve"> </w:t>
            </w:r>
            <w:r w:rsidRPr="00216CA1">
              <w:rPr>
                <w:rFonts w:ascii="Arial" w:hAnsi="Arial"/>
                <w:bCs/>
                <w:iCs/>
                <w:sz w:val="16"/>
                <w:szCs w:val="16"/>
              </w:rPr>
              <w:t>carattere collettivo</w:t>
            </w:r>
            <w:r>
              <w:rPr>
                <w:rFonts w:ascii="Arial" w:hAnsi="Arial"/>
                <w:bCs/>
                <w:iCs/>
                <w:sz w:val="16"/>
                <w:szCs w:val="16"/>
              </w:rPr>
              <w:t xml:space="preserve"> il cui </w:t>
            </w:r>
            <w:r w:rsidRPr="00216CA1">
              <w:rPr>
                <w:rFonts w:ascii="Arial" w:hAnsi="Arial"/>
                <w:bCs/>
                <w:iCs/>
                <w:sz w:val="16"/>
                <w:szCs w:val="16"/>
              </w:rPr>
              <w:t>livello di approfondimento è graduato in base alle esigenze e alle caratteristiche dei</w:t>
            </w:r>
            <w:r>
              <w:rPr>
                <w:rFonts w:ascii="Arial" w:hAnsi="Arial"/>
                <w:bCs/>
                <w:iCs/>
                <w:sz w:val="16"/>
                <w:szCs w:val="16"/>
              </w:rPr>
              <w:t xml:space="preserve"> </w:t>
            </w:r>
            <w:r w:rsidRPr="00216CA1">
              <w:rPr>
                <w:rFonts w:ascii="Arial" w:hAnsi="Arial"/>
                <w:bCs/>
                <w:iCs/>
                <w:sz w:val="16"/>
                <w:szCs w:val="16"/>
              </w:rPr>
              <w:t xml:space="preserve">partecipanti. I corsi di formazione, </w:t>
            </w:r>
            <w:r>
              <w:rPr>
                <w:rFonts w:ascii="Arial" w:hAnsi="Arial"/>
                <w:bCs/>
                <w:iCs/>
                <w:sz w:val="16"/>
                <w:szCs w:val="16"/>
              </w:rPr>
              <w:t xml:space="preserve">che si terranno </w:t>
            </w:r>
            <w:r w:rsidRPr="00216CA1">
              <w:rPr>
                <w:rFonts w:ascii="Arial" w:hAnsi="Arial"/>
                <w:bCs/>
                <w:iCs/>
                <w:sz w:val="16"/>
                <w:szCs w:val="16"/>
              </w:rPr>
              <w:t xml:space="preserve">in aula e/o </w:t>
            </w:r>
            <w:r>
              <w:rPr>
                <w:rFonts w:ascii="Arial" w:hAnsi="Arial"/>
                <w:bCs/>
                <w:iCs/>
                <w:sz w:val="16"/>
                <w:szCs w:val="16"/>
              </w:rPr>
              <w:t xml:space="preserve">sul </w:t>
            </w:r>
            <w:r w:rsidRPr="00216CA1">
              <w:rPr>
                <w:rFonts w:ascii="Arial" w:hAnsi="Arial"/>
                <w:bCs/>
                <w:iCs/>
                <w:sz w:val="16"/>
                <w:szCs w:val="16"/>
              </w:rPr>
              <w:t>campo</w:t>
            </w:r>
            <w:r>
              <w:rPr>
                <w:rFonts w:ascii="Arial" w:hAnsi="Arial"/>
                <w:bCs/>
                <w:iCs/>
                <w:sz w:val="16"/>
                <w:szCs w:val="16"/>
              </w:rPr>
              <w:t>,</w:t>
            </w:r>
            <w:r w:rsidRPr="00216CA1">
              <w:rPr>
                <w:rFonts w:ascii="Arial" w:hAnsi="Arial"/>
                <w:bCs/>
                <w:iCs/>
                <w:sz w:val="16"/>
                <w:szCs w:val="16"/>
              </w:rPr>
              <w:t xml:space="preserve"> saranno finalizzati al rilascio di attestato di frequenza.</w:t>
            </w:r>
          </w:p>
          <w:p w:rsidR="00443391" w:rsidRPr="00855316" w:rsidRDefault="00443391" w:rsidP="00443391">
            <w:pPr>
              <w:jc w:val="both"/>
              <w:rPr>
                <w:rFonts w:ascii="Arial" w:hAnsi="Arial"/>
                <w:bCs/>
                <w:iCs/>
                <w:sz w:val="16"/>
                <w:szCs w:val="16"/>
              </w:rPr>
            </w:pPr>
            <w:r>
              <w:rPr>
                <w:rFonts w:ascii="Arial" w:hAnsi="Arial"/>
                <w:bCs/>
                <w:iCs/>
                <w:sz w:val="16"/>
                <w:szCs w:val="16"/>
              </w:rPr>
              <w:t>L’intento che in tal modo si vuole perseguire è quello di m</w:t>
            </w:r>
            <w:r w:rsidRPr="00443391">
              <w:rPr>
                <w:rFonts w:ascii="Arial" w:hAnsi="Arial"/>
                <w:bCs/>
                <w:iCs/>
                <w:sz w:val="16"/>
                <w:szCs w:val="16"/>
              </w:rPr>
              <w:t>igliorare, attraverso l’innalzamento della conoscenza, le prestazioni</w:t>
            </w:r>
            <w:r>
              <w:rPr>
                <w:rFonts w:ascii="Arial" w:hAnsi="Arial"/>
                <w:bCs/>
                <w:iCs/>
                <w:sz w:val="16"/>
                <w:szCs w:val="16"/>
              </w:rPr>
              <w:t xml:space="preserve"> </w:t>
            </w:r>
            <w:r w:rsidRPr="00443391">
              <w:rPr>
                <w:rFonts w:ascii="Arial" w:hAnsi="Arial"/>
                <w:bCs/>
                <w:iCs/>
                <w:sz w:val="16"/>
                <w:szCs w:val="16"/>
              </w:rPr>
              <w:t xml:space="preserve">economiche di tutte le aziende agricole e </w:t>
            </w:r>
            <w:r>
              <w:rPr>
                <w:rFonts w:ascii="Arial" w:hAnsi="Arial"/>
                <w:bCs/>
                <w:iCs/>
                <w:sz w:val="16"/>
                <w:szCs w:val="16"/>
              </w:rPr>
              <w:t xml:space="preserve">favorirne </w:t>
            </w:r>
            <w:r w:rsidRPr="00443391">
              <w:rPr>
                <w:rFonts w:ascii="Arial" w:hAnsi="Arial"/>
                <w:bCs/>
                <w:iCs/>
                <w:sz w:val="16"/>
                <w:szCs w:val="16"/>
              </w:rPr>
              <w:t>la</w:t>
            </w:r>
            <w:r>
              <w:rPr>
                <w:rFonts w:ascii="Arial" w:hAnsi="Arial"/>
                <w:bCs/>
                <w:iCs/>
                <w:sz w:val="16"/>
                <w:szCs w:val="16"/>
              </w:rPr>
              <w:t xml:space="preserve"> </w:t>
            </w:r>
            <w:r w:rsidRPr="00443391">
              <w:rPr>
                <w:rFonts w:ascii="Arial" w:hAnsi="Arial"/>
                <w:bCs/>
                <w:iCs/>
                <w:sz w:val="16"/>
                <w:szCs w:val="16"/>
              </w:rPr>
              <w:t>ristrutturazione</w:t>
            </w:r>
            <w:r>
              <w:rPr>
                <w:rFonts w:ascii="Arial" w:hAnsi="Arial"/>
                <w:bCs/>
                <w:iCs/>
                <w:sz w:val="16"/>
                <w:szCs w:val="16"/>
              </w:rPr>
              <w:t>,</w:t>
            </w:r>
            <w:r w:rsidRPr="00443391">
              <w:rPr>
                <w:rFonts w:ascii="Arial" w:hAnsi="Arial"/>
                <w:bCs/>
                <w:iCs/>
                <w:sz w:val="16"/>
                <w:szCs w:val="16"/>
              </w:rPr>
              <w:t xml:space="preserve"> l'ammodernamento, </w:t>
            </w:r>
            <w:r>
              <w:rPr>
                <w:rFonts w:ascii="Arial" w:hAnsi="Arial"/>
                <w:bCs/>
                <w:iCs/>
                <w:sz w:val="16"/>
                <w:szCs w:val="16"/>
              </w:rPr>
              <w:t xml:space="preserve">così da </w:t>
            </w:r>
            <w:r w:rsidRPr="00443391">
              <w:rPr>
                <w:rFonts w:ascii="Arial" w:hAnsi="Arial"/>
                <w:bCs/>
                <w:iCs/>
                <w:sz w:val="16"/>
                <w:szCs w:val="16"/>
              </w:rPr>
              <w:t>aumentare la</w:t>
            </w:r>
            <w:r>
              <w:rPr>
                <w:rFonts w:ascii="Arial" w:hAnsi="Arial"/>
                <w:bCs/>
                <w:iCs/>
                <w:sz w:val="16"/>
                <w:szCs w:val="16"/>
              </w:rPr>
              <w:t xml:space="preserve"> loro </w:t>
            </w:r>
            <w:r w:rsidRPr="00443391">
              <w:rPr>
                <w:rFonts w:ascii="Arial" w:hAnsi="Arial"/>
                <w:bCs/>
                <w:iCs/>
                <w:sz w:val="16"/>
                <w:szCs w:val="16"/>
              </w:rPr>
              <w:t>quota di mercato e l'orientamento al mercato</w:t>
            </w:r>
            <w:r>
              <w:rPr>
                <w:rFonts w:ascii="Arial" w:hAnsi="Arial"/>
                <w:bCs/>
                <w:iCs/>
                <w:sz w:val="16"/>
                <w:szCs w:val="16"/>
              </w:rPr>
              <w:t>,</w:t>
            </w:r>
            <w:r w:rsidRPr="00443391">
              <w:rPr>
                <w:rFonts w:ascii="Arial" w:hAnsi="Arial"/>
                <w:bCs/>
                <w:iCs/>
                <w:sz w:val="16"/>
                <w:szCs w:val="16"/>
              </w:rPr>
              <w:t xml:space="preserve"> nonché la</w:t>
            </w:r>
            <w:r>
              <w:rPr>
                <w:rFonts w:ascii="Arial" w:hAnsi="Arial"/>
                <w:bCs/>
                <w:iCs/>
                <w:sz w:val="16"/>
                <w:szCs w:val="16"/>
              </w:rPr>
              <w:t xml:space="preserve"> </w:t>
            </w:r>
            <w:r w:rsidRPr="00443391">
              <w:rPr>
                <w:rFonts w:ascii="Arial" w:hAnsi="Arial"/>
                <w:bCs/>
                <w:iCs/>
                <w:sz w:val="16"/>
                <w:szCs w:val="16"/>
              </w:rPr>
              <w:t>diversificazione delle attività</w:t>
            </w:r>
            <w:r>
              <w:rPr>
                <w:rFonts w:ascii="Arial" w:hAnsi="Arial"/>
                <w:bCs/>
                <w:iCs/>
                <w:sz w:val="16"/>
                <w:szCs w:val="16"/>
              </w:rPr>
              <w:t>.</w:t>
            </w:r>
          </w:p>
        </w:tc>
      </w:tr>
      <w:tr w:rsidR="008144B3" w:rsidRPr="00855316" w:rsidTr="000063DA">
        <w:trPr>
          <w:trHeight w:val="259"/>
        </w:trPr>
        <w:tc>
          <w:tcPr>
            <w:tcW w:w="254" w:type="pct"/>
            <w:tcBorders>
              <w:top w:val="single" w:sz="4" w:space="0" w:color="auto"/>
            </w:tcBorders>
            <w:shd w:val="clear" w:color="auto" w:fill="FFFFFF" w:themeFill="background1"/>
          </w:tcPr>
          <w:p w:rsidR="008144B3" w:rsidRPr="00855316" w:rsidRDefault="008144B3" w:rsidP="007D78E2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  <w:szCs w:val="16"/>
              </w:rPr>
            </w:pPr>
            <w:r w:rsidRPr="00855316">
              <w:rPr>
                <w:rFonts w:ascii="Arial" w:eastAsia="Arial" w:hAnsi="Arial"/>
                <w:b/>
                <w:sz w:val="16"/>
                <w:szCs w:val="16"/>
              </w:rPr>
              <w:t>3</w:t>
            </w:r>
          </w:p>
        </w:tc>
        <w:tc>
          <w:tcPr>
            <w:tcW w:w="1455" w:type="pct"/>
            <w:tcBorders>
              <w:top w:val="single" w:sz="4" w:space="0" w:color="auto"/>
            </w:tcBorders>
            <w:shd w:val="clear" w:color="auto" w:fill="FFFFFF" w:themeFill="background1"/>
          </w:tcPr>
          <w:p w:rsidR="008144B3" w:rsidRPr="00855316" w:rsidRDefault="008144B3" w:rsidP="007D78E2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  <w:szCs w:val="16"/>
              </w:rPr>
            </w:pPr>
            <w:r w:rsidRPr="00855316">
              <w:rPr>
                <w:rFonts w:ascii="Arial" w:eastAsia="Arial" w:hAnsi="Arial"/>
                <w:b/>
                <w:sz w:val="16"/>
                <w:szCs w:val="16"/>
              </w:rPr>
              <w:t>Soggetti beneficiari</w:t>
            </w:r>
          </w:p>
        </w:tc>
        <w:tc>
          <w:tcPr>
            <w:tcW w:w="3291" w:type="pct"/>
            <w:vAlign w:val="center"/>
          </w:tcPr>
          <w:p w:rsidR="00B26F0A" w:rsidRDefault="00E47F80" w:rsidP="004B561D">
            <w:pPr>
              <w:jc w:val="both"/>
              <w:rPr>
                <w:rFonts w:ascii="Arial" w:hAnsi="Arial"/>
                <w:bCs/>
                <w:iCs/>
                <w:sz w:val="16"/>
                <w:szCs w:val="16"/>
              </w:rPr>
            </w:pPr>
            <w:r>
              <w:rPr>
                <w:rFonts w:ascii="Arial" w:hAnsi="Arial"/>
                <w:bCs/>
                <w:iCs/>
                <w:sz w:val="16"/>
                <w:szCs w:val="16"/>
              </w:rPr>
              <w:t>P</w:t>
            </w:r>
            <w:r w:rsidR="00274D39">
              <w:rPr>
                <w:rFonts w:ascii="Arial" w:hAnsi="Arial"/>
                <w:bCs/>
                <w:iCs/>
                <w:sz w:val="16"/>
                <w:szCs w:val="16"/>
              </w:rPr>
              <w:t>ossono beneficiare del sostegno soggetti privati che operino nel settore del trasferimento delle conoscenze, dispongano di adeguate capa</w:t>
            </w:r>
            <w:r w:rsidR="00977701">
              <w:rPr>
                <w:rFonts w:ascii="Arial" w:hAnsi="Arial"/>
                <w:bCs/>
                <w:iCs/>
                <w:sz w:val="16"/>
                <w:szCs w:val="16"/>
              </w:rPr>
              <w:t>cità e risorse come dimostrato dall’apposito accreditamento da conseguire prima dell’inizio delle attività formative finanziate.</w:t>
            </w:r>
          </w:p>
          <w:p w:rsidR="00B30BE0" w:rsidRPr="00B26F0A" w:rsidRDefault="00B30BE0" w:rsidP="004B561D">
            <w:pPr>
              <w:jc w:val="both"/>
              <w:rPr>
                <w:rFonts w:ascii="Arial" w:hAnsi="Arial"/>
                <w:bCs/>
                <w:iCs/>
                <w:sz w:val="16"/>
                <w:szCs w:val="16"/>
              </w:rPr>
            </w:pPr>
            <w:r>
              <w:rPr>
                <w:rFonts w:ascii="Arial" w:hAnsi="Arial"/>
                <w:bCs/>
                <w:iCs/>
                <w:sz w:val="16"/>
                <w:szCs w:val="16"/>
              </w:rPr>
              <w:t xml:space="preserve">In ordine alle risorse SNAI, i destinatari delle attività formative possono essere solo soggetti residenti o con sede legale nel territorio dei Comuni dell’Area Interna </w:t>
            </w:r>
            <w:proofErr w:type="spellStart"/>
            <w:r>
              <w:rPr>
                <w:rFonts w:ascii="Arial" w:hAnsi="Arial"/>
                <w:bCs/>
                <w:iCs/>
                <w:sz w:val="16"/>
                <w:szCs w:val="16"/>
              </w:rPr>
              <w:t>Valnerina</w:t>
            </w:r>
            <w:proofErr w:type="spellEnd"/>
            <w:r>
              <w:rPr>
                <w:rFonts w:ascii="Arial" w:hAnsi="Arial"/>
                <w:bCs/>
                <w:iCs/>
                <w:sz w:val="16"/>
                <w:szCs w:val="16"/>
              </w:rPr>
              <w:t>.</w:t>
            </w:r>
          </w:p>
        </w:tc>
      </w:tr>
      <w:tr w:rsidR="008144B3" w:rsidRPr="00855316" w:rsidTr="000063DA">
        <w:trPr>
          <w:trHeight w:val="259"/>
        </w:trPr>
        <w:tc>
          <w:tcPr>
            <w:tcW w:w="254" w:type="pct"/>
            <w:shd w:val="clear" w:color="auto" w:fill="FFFFFF" w:themeFill="background1"/>
          </w:tcPr>
          <w:p w:rsidR="008144B3" w:rsidRPr="00855316" w:rsidRDefault="008144B3" w:rsidP="007D78E2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  <w:szCs w:val="16"/>
              </w:rPr>
            </w:pPr>
            <w:r>
              <w:rPr>
                <w:rFonts w:ascii="Arial" w:eastAsia="Arial" w:hAnsi="Arial"/>
                <w:b/>
                <w:sz w:val="16"/>
                <w:szCs w:val="16"/>
              </w:rPr>
              <w:t>4</w:t>
            </w:r>
          </w:p>
        </w:tc>
        <w:tc>
          <w:tcPr>
            <w:tcW w:w="1455" w:type="pct"/>
            <w:shd w:val="clear" w:color="auto" w:fill="FFFFFF" w:themeFill="background1"/>
          </w:tcPr>
          <w:p w:rsidR="008144B3" w:rsidRPr="00855316" w:rsidRDefault="008144B3" w:rsidP="007D78E2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  <w:szCs w:val="16"/>
              </w:rPr>
            </w:pPr>
            <w:r w:rsidRPr="00CF7415">
              <w:rPr>
                <w:rFonts w:ascii="Arial" w:hAnsi="Arial"/>
                <w:b/>
                <w:bCs/>
                <w:iCs/>
                <w:sz w:val="16"/>
                <w:szCs w:val="16"/>
              </w:rPr>
              <w:t>CUP</w:t>
            </w:r>
          </w:p>
        </w:tc>
        <w:tc>
          <w:tcPr>
            <w:tcW w:w="3291" w:type="pct"/>
            <w:vAlign w:val="center"/>
          </w:tcPr>
          <w:p w:rsidR="008144B3" w:rsidRPr="00E123F6" w:rsidRDefault="008144B3" w:rsidP="007D78E2">
            <w:pPr>
              <w:jc w:val="both"/>
              <w:rPr>
                <w:rFonts w:ascii="Arial" w:hAnsi="Arial"/>
                <w:b/>
                <w:bCs/>
                <w:iCs/>
                <w:sz w:val="16"/>
                <w:szCs w:val="16"/>
              </w:rPr>
            </w:pPr>
          </w:p>
        </w:tc>
      </w:tr>
      <w:tr w:rsidR="008144B3" w:rsidRPr="00855316" w:rsidTr="000063DA">
        <w:trPr>
          <w:trHeight w:val="259"/>
        </w:trPr>
        <w:tc>
          <w:tcPr>
            <w:tcW w:w="254" w:type="pct"/>
            <w:shd w:val="clear" w:color="auto" w:fill="FFFFFF" w:themeFill="background1"/>
          </w:tcPr>
          <w:p w:rsidR="008144B3" w:rsidRPr="00855316" w:rsidRDefault="008144B3" w:rsidP="007D78E2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  <w:szCs w:val="16"/>
              </w:rPr>
            </w:pPr>
            <w:r>
              <w:rPr>
                <w:rFonts w:ascii="Arial" w:eastAsia="Arial" w:hAnsi="Arial"/>
                <w:b/>
                <w:sz w:val="16"/>
                <w:szCs w:val="16"/>
              </w:rPr>
              <w:t>5</w:t>
            </w:r>
          </w:p>
        </w:tc>
        <w:tc>
          <w:tcPr>
            <w:tcW w:w="1455" w:type="pct"/>
            <w:shd w:val="clear" w:color="auto" w:fill="FFFFFF" w:themeFill="background1"/>
          </w:tcPr>
          <w:p w:rsidR="008144B3" w:rsidRPr="00855316" w:rsidRDefault="008144B3" w:rsidP="007D78E2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  <w:szCs w:val="16"/>
              </w:rPr>
            </w:pPr>
            <w:r w:rsidRPr="00855316">
              <w:rPr>
                <w:rFonts w:ascii="Arial" w:eastAsia="Arial" w:hAnsi="Arial"/>
                <w:b/>
                <w:sz w:val="16"/>
                <w:szCs w:val="16"/>
              </w:rPr>
              <w:t>Dotazione finanziaria</w:t>
            </w:r>
          </w:p>
        </w:tc>
        <w:tc>
          <w:tcPr>
            <w:tcW w:w="3291" w:type="pct"/>
            <w:vAlign w:val="center"/>
          </w:tcPr>
          <w:p w:rsidR="008144B3" w:rsidRPr="009D4C42" w:rsidRDefault="007B697D" w:rsidP="00226A2F">
            <w:pPr>
              <w:jc w:val="both"/>
              <w:rPr>
                <w:rFonts w:ascii="Arial" w:hAnsi="Arial"/>
                <w:bCs/>
                <w:iCs/>
                <w:sz w:val="16"/>
                <w:szCs w:val="16"/>
              </w:rPr>
            </w:pPr>
            <w:r>
              <w:rPr>
                <w:rFonts w:ascii="Arial" w:hAnsi="Arial"/>
                <w:bCs/>
                <w:iCs/>
                <w:sz w:val="16"/>
                <w:szCs w:val="16"/>
              </w:rPr>
              <w:t xml:space="preserve">Fino a € </w:t>
            </w:r>
            <w:r w:rsidR="00226A2F">
              <w:rPr>
                <w:rFonts w:ascii="Arial" w:hAnsi="Arial"/>
                <w:bCs/>
                <w:iCs/>
                <w:sz w:val="16"/>
                <w:szCs w:val="16"/>
              </w:rPr>
              <w:t xml:space="preserve">50.000,00 € </w:t>
            </w:r>
            <w:r w:rsidR="009D4C42" w:rsidRPr="009D4C42">
              <w:rPr>
                <w:rFonts w:ascii="Arial" w:hAnsi="Arial"/>
                <w:bCs/>
                <w:iCs/>
                <w:sz w:val="16"/>
                <w:szCs w:val="16"/>
              </w:rPr>
              <w:t>quale quota parte dei € 4.366.979,16 messi a disposizione dell’area interna nell’ambito delle misure del PSR</w:t>
            </w:r>
          </w:p>
        </w:tc>
      </w:tr>
      <w:tr w:rsidR="008144B3" w:rsidRPr="00855316" w:rsidTr="000063DA">
        <w:trPr>
          <w:trHeight w:val="259"/>
        </w:trPr>
        <w:tc>
          <w:tcPr>
            <w:tcW w:w="254" w:type="pct"/>
            <w:shd w:val="clear" w:color="auto" w:fill="FFFFFF" w:themeFill="background1"/>
          </w:tcPr>
          <w:p w:rsidR="008144B3" w:rsidRPr="00855316" w:rsidRDefault="008144B3" w:rsidP="007D78E2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  <w:szCs w:val="16"/>
              </w:rPr>
            </w:pPr>
            <w:r>
              <w:rPr>
                <w:rFonts w:ascii="Arial" w:eastAsia="Arial" w:hAnsi="Arial"/>
                <w:b/>
                <w:sz w:val="16"/>
                <w:szCs w:val="16"/>
              </w:rPr>
              <w:t>6</w:t>
            </w:r>
          </w:p>
        </w:tc>
        <w:tc>
          <w:tcPr>
            <w:tcW w:w="1455" w:type="pct"/>
            <w:shd w:val="clear" w:color="auto" w:fill="FFFFFF" w:themeFill="background1"/>
          </w:tcPr>
          <w:p w:rsidR="008144B3" w:rsidRPr="00855316" w:rsidRDefault="008144B3" w:rsidP="007D78E2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  <w:szCs w:val="16"/>
              </w:rPr>
            </w:pPr>
            <w:r w:rsidRPr="00855316">
              <w:rPr>
                <w:rFonts w:ascii="Arial" w:eastAsia="Arial" w:hAnsi="Arial"/>
                <w:b/>
                <w:sz w:val="16"/>
                <w:szCs w:val="16"/>
              </w:rPr>
              <w:t>Fonte finanziaria</w:t>
            </w:r>
          </w:p>
        </w:tc>
        <w:tc>
          <w:tcPr>
            <w:tcW w:w="3291" w:type="pct"/>
            <w:vAlign w:val="center"/>
          </w:tcPr>
          <w:p w:rsidR="00E1423E" w:rsidRPr="00726AC4" w:rsidRDefault="00726AC4" w:rsidP="00226A2F">
            <w:pPr>
              <w:jc w:val="both"/>
              <w:rPr>
                <w:rFonts w:ascii="Arial" w:hAnsi="Arial"/>
                <w:bCs/>
                <w:iCs/>
                <w:sz w:val="16"/>
                <w:szCs w:val="16"/>
              </w:rPr>
            </w:pPr>
            <w:r>
              <w:rPr>
                <w:rFonts w:ascii="Arial" w:hAnsi="Arial"/>
                <w:bCs/>
                <w:iCs/>
                <w:sz w:val="16"/>
                <w:szCs w:val="16"/>
              </w:rPr>
              <w:t>PSR 2014-2020, Misura 19</w:t>
            </w:r>
            <w:r w:rsidR="00226A2F">
              <w:rPr>
                <w:rFonts w:ascii="Arial" w:hAnsi="Arial"/>
                <w:bCs/>
                <w:iCs/>
                <w:sz w:val="16"/>
                <w:szCs w:val="16"/>
              </w:rPr>
              <w:t>.2.1.1.</w:t>
            </w:r>
            <w:r w:rsidR="00906D14">
              <w:rPr>
                <w:rFonts w:ascii="Arial" w:hAnsi="Arial"/>
                <w:bCs/>
                <w:iCs/>
                <w:sz w:val="16"/>
                <w:szCs w:val="16"/>
              </w:rPr>
              <w:t xml:space="preserve"> (Misura PSR 1.1.1)</w:t>
            </w:r>
          </w:p>
        </w:tc>
      </w:tr>
      <w:tr w:rsidR="008144B3" w:rsidRPr="00855316" w:rsidTr="000063DA">
        <w:trPr>
          <w:trHeight w:val="259"/>
        </w:trPr>
        <w:tc>
          <w:tcPr>
            <w:tcW w:w="254" w:type="pct"/>
            <w:shd w:val="clear" w:color="auto" w:fill="FFFFFF" w:themeFill="background1"/>
          </w:tcPr>
          <w:p w:rsidR="008144B3" w:rsidRPr="00855316" w:rsidRDefault="008144B3" w:rsidP="007D78E2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  <w:szCs w:val="16"/>
              </w:rPr>
            </w:pPr>
            <w:r>
              <w:rPr>
                <w:rFonts w:ascii="Arial" w:eastAsia="Arial" w:hAnsi="Arial"/>
                <w:b/>
                <w:sz w:val="16"/>
                <w:szCs w:val="16"/>
              </w:rPr>
              <w:t>7</w:t>
            </w:r>
          </w:p>
        </w:tc>
        <w:tc>
          <w:tcPr>
            <w:tcW w:w="1455" w:type="pct"/>
            <w:shd w:val="clear" w:color="auto" w:fill="FFFFFF" w:themeFill="background1"/>
          </w:tcPr>
          <w:p w:rsidR="008144B3" w:rsidRPr="00855316" w:rsidRDefault="008144B3" w:rsidP="007D78E2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  <w:szCs w:val="16"/>
              </w:rPr>
            </w:pPr>
            <w:r w:rsidRPr="00855316">
              <w:rPr>
                <w:rFonts w:ascii="Arial" w:eastAsia="Arial" w:hAnsi="Arial"/>
                <w:b/>
                <w:sz w:val="16"/>
                <w:szCs w:val="16"/>
              </w:rPr>
              <w:t>Contenuti dei progetti cantierabili</w:t>
            </w:r>
          </w:p>
        </w:tc>
        <w:tc>
          <w:tcPr>
            <w:tcW w:w="3291" w:type="pct"/>
            <w:vAlign w:val="center"/>
          </w:tcPr>
          <w:p w:rsidR="00262A9F" w:rsidRPr="00262A9F" w:rsidRDefault="00262A9F" w:rsidP="00262A9F">
            <w:pPr>
              <w:jc w:val="both"/>
              <w:rPr>
                <w:rFonts w:ascii="Arial" w:hAnsi="Arial"/>
                <w:bCs/>
                <w:iCs/>
                <w:sz w:val="16"/>
                <w:szCs w:val="16"/>
              </w:rPr>
            </w:pPr>
            <w:r w:rsidRPr="00262A9F">
              <w:rPr>
                <w:rFonts w:ascii="Arial" w:hAnsi="Arial"/>
                <w:bCs/>
                <w:iCs/>
                <w:sz w:val="16"/>
                <w:szCs w:val="16"/>
              </w:rPr>
              <w:t>Le attività formative potranno riguardare le seguenti tematiche:</w:t>
            </w:r>
          </w:p>
          <w:p w:rsidR="00B30BE0" w:rsidRDefault="00FE4E8B" w:rsidP="00262A9F">
            <w:pPr>
              <w:pStyle w:val="Paragrafoelenco"/>
              <w:numPr>
                <w:ilvl w:val="0"/>
                <w:numId w:val="12"/>
              </w:numPr>
              <w:ind w:left="353" w:hanging="284"/>
              <w:jc w:val="both"/>
              <w:rPr>
                <w:rFonts w:ascii="Arial" w:hAnsi="Arial"/>
                <w:bCs/>
                <w:iCs/>
                <w:sz w:val="16"/>
                <w:szCs w:val="16"/>
              </w:rPr>
            </w:pPr>
            <w:proofErr w:type="gramStart"/>
            <w:r>
              <w:rPr>
                <w:rFonts w:ascii="Arial" w:hAnsi="Arial"/>
                <w:bCs/>
                <w:iCs/>
                <w:sz w:val="16"/>
                <w:szCs w:val="16"/>
              </w:rPr>
              <w:t>implementazione</w:t>
            </w:r>
            <w:proofErr w:type="gramEnd"/>
            <w:r>
              <w:rPr>
                <w:rFonts w:ascii="Arial" w:hAnsi="Arial"/>
                <w:bCs/>
                <w:iCs/>
                <w:sz w:val="16"/>
                <w:szCs w:val="16"/>
              </w:rPr>
              <w:t xml:space="preserve"> di strumenti innovativi di gestione aziendale e finanziaria (aspetti tecnici ed economici per la gestione sostenibile delle imprese dei settori agricolo, alimentare e forestale, multifunzionalità e diversificazione);</w:t>
            </w:r>
          </w:p>
          <w:p w:rsidR="00FE4E8B" w:rsidRDefault="00FE4E8B" w:rsidP="00262A9F">
            <w:pPr>
              <w:pStyle w:val="Paragrafoelenco"/>
              <w:numPr>
                <w:ilvl w:val="0"/>
                <w:numId w:val="12"/>
              </w:numPr>
              <w:ind w:left="353" w:hanging="284"/>
              <w:jc w:val="both"/>
              <w:rPr>
                <w:rFonts w:ascii="Arial" w:hAnsi="Arial"/>
                <w:bCs/>
                <w:iCs/>
                <w:sz w:val="16"/>
                <w:szCs w:val="16"/>
              </w:rPr>
            </w:pPr>
            <w:proofErr w:type="gramStart"/>
            <w:r>
              <w:rPr>
                <w:rFonts w:ascii="Arial" w:hAnsi="Arial"/>
                <w:bCs/>
                <w:iCs/>
                <w:sz w:val="16"/>
                <w:szCs w:val="16"/>
              </w:rPr>
              <w:t>innovazioni</w:t>
            </w:r>
            <w:proofErr w:type="gramEnd"/>
            <w:r>
              <w:rPr>
                <w:rFonts w:ascii="Arial" w:hAnsi="Arial"/>
                <w:bCs/>
                <w:iCs/>
                <w:sz w:val="16"/>
                <w:szCs w:val="16"/>
              </w:rPr>
              <w:t xml:space="preserve"> di processo e di prodotto, comprese le nuove tecnologie dell’informazione e della comunicazione (TIC);</w:t>
            </w:r>
          </w:p>
          <w:p w:rsidR="00FE4E8B" w:rsidRDefault="00FE4E8B" w:rsidP="00262A9F">
            <w:pPr>
              <w:pStyle w:val="Paragrafoelenco"/>
              <w:numPr>
                <w:ilvl w:val="0"/>
                <w:numId w:val="12"/>
              </w:numPr>
              <w:ind w:left="353" w:hanging="284"/>
              <w:jc w:val="both"/>
              <w:rPr>
                <w:rFonts w:ascii="Arial" w:hAnsi="Arial"/>
                <w:bCs/>
                <w:iCs/>
                <w:sz w:val="16"/>
                <w:szCs w:val="16"/>
              </w:rPr>
            </w:pPr>
            <w:proofErr w:type="gramStart"/>
            <w:r>
              <w:rPr>
                <w:rFonts w:ascii="Arial" w:hAnsi="Arial"/>
                <w:bCs/>
                <w:iCs/>
                <w:sz w:val="16"/>
                <w:szCs w:val="16"/>
              </w:rPr>
              <w:t>gestione</w:t>
            </w:r>
            <w:proofErr w:type="gramEnd"/>
            <w:r>
              <w:rPr>
                <w:rFonts w:ascii="Arial" w:hAnsi="Arial"/>
                <w:bCs/>
                <w:iCs/>
                <w:sz w:val="16"/>
                <w:szCs w:val="16"/>
              </w:rPr>
              <w:t xml:space="preserve"> sostenibile delle risorse naturali, dell’ambiente e delle aree agro-</w:t>
            </w:r>
            <w:proofErr w:type="spellStart"/>
            <w:r>
              <w:rPr>
                <w:rFonts w:ascii="Arial" w:hAnsi="Arial"/>
                <w:bCs/>
                <w:iCs/>
                <w:sz w:val="16"/>
                <w:szCs w:val="16"/>
              </w:rPr>
              <w:t>silvo</w:t>
            </w:r>
            <w:proofErr w:type="spellEnd"/>
            <w:r>
              <w:rPr>
                <w:rFonts w:ascii="Arial" w:hAnsi="Arial"/>
                <w:bCs/>
                <w:iCs/>
                <w:sz w:val="16"/>
                <w:szCs w:val="16"/>
              </w:rPr>
              <w:t>-pastorali.</w:t>
            </w:r>
          </w:p>
          <w:p w:rsidR="00B30578" w:rsidRDefault="00B30578" w:rsidP="00262A9F">
            <w:pPr>
              <w:jc w:val="both"/>
              <w:rPr>
                <w:rFonts w:ascii="Arial" w:hAnsi="Arial"/>
                <w:bCs/>
                <w:iCs/>
                <w:sz w:val="16"/>
                <w:szCs w:val="16"/>
              </w:rPr>
            </w:pPr>
          </w:p>
          <w:p w:rsidR="00544F19" w:rsidRDefault="0083087D" w:rsidP="00B30578">
            <w:pPr>
              <w:jc w:val="both"/>
              <w:rPr>
                <w:rFonts w:ascii="Arial" w:hAnsi="Arial"/>
                <w:bCs/>
                <w:iCs/>
                <w:sz w:val="16"/>
                <w:szCs w:val="16"/>
              </w:rPr>
            </w:pPr>
            <w:r>
              <w:rPr>
                <w:rFonts w:ascii="Arial" w:hAnsi="Arial"/>
                <w:bCs/>
                <w:iCs/>
                <w:sz w:val="16"/>
                <w:szCs w:val="16"/>
              </w:rPr>
              <w:t>L</w:t>
            </w:r>
            <w:r w:rsidR="00B87F57">
              <w:rPr>
                <w:rFonts w:ascii="Arial" w:hAnsi="Arial"/>
                <w:bCs/>
                <w:iCs/>
                <w:sz w:val="16"/>
                <w:szCs w:val="16"/>
              </w:rPr>
              <w:t>e iniziative di formazione</w:t>
            </w:r>
            <w:r w:rsidR="00906D14">
              <w:rPr>
                <w:rFonts w:ascii="Arial" w:hAnsi="Arial"/>
                <w:bCs/>
                <w:iCs/>
                <w:sz w:val="16"/>
                <w:szCs w:val="16"/>
              </w:rPr>
              <w:t xml:space="preserve"> devono </w:t>
            </w:r>
            <w:r>
              <w:rPr>
                <w:rFonts w:ascii="Arial" w:hAnsi="Arial"/>
                <w:bCs/>
                <w:iCs/>
                <w:sz w:val="16"/>
                <w:szCs w:val="16"/>
              </w:rPr>
              <w:t xml:space="preserve">rispettare </w:t>
            </w:r>
            <w:r w:rsidR="00B30578">
              <w:rPr>
                <w:rFonts w:ascii="Arial" w:hAnsi="Arial"/>
                <w:bCs/>
                <w:iCs/>
                <w:sz w:val="16"/>
                <w:szCs w:val="16"/>
              </w:rPr>
              <w:t xml:space="preserve">i seguenti requisiti: </w:t>
            </w:r>
          </w:p>
          <w:p w:rsidR="00B30578" w:rsidRPr="00544F19" w:rsidRDefault="00B30578" w:rsidP="00544F19">
            <w:pPr>
              <w:pStyle w:val="Paragrafoelenco"/>
              <w:numPr>
                <w:ilvl w:val="0"/>
                <w:numId w:val="14"/>
              </w:numPr>
              <w:ind w:left="353" w:hanging="284"/>
              <w:jc w:val="both"/>
              <w:rPr>
                <w:rFonts w:ascii="Arial" w:hAnsi="Arial"/>
                <w:bCs/>
                <w:iCs/>
                <w:sz w:val="16"/>
                <w:szCs w:val="16"/>
              </w:rPr>
            </w:pPr>
            <w:proofErr w:type="gramStart"/>
            <w:r w:rsidRPr="00544F19">
              <w:rPr>
                <w:rFonts w:ascii="Arial" w:hAnsi="Arial"/>
                <w:bCs/>
                <w:iCs/>
                <w:sz w:val="16"/>
                <w:szCs w:val="16"/>
              </w:rPr>
              <w:t>durata</w:t>
            </w:r>
            <w:proofErr w:type="gramEnd"/>
            <w:r w:rsidRPr="00544F19">
              <w:rPr>
                <w:rFonts w:ascii="Arial" w:hAnsi="Arial"/>
                <w:bCs/>
                <w:iCs/>
                <w:sz w:val="16"/>
                <w:szCs w:val="16"/>
              </w:rPr>
              <w:t xml:space="preserve"> non inferiore alle 25 ore e non superiore a 100 ore, definite in fase progettuale;</w:t>
            </w:r>
          </w:p>
          <w:p w:rsidR="00B30578" w:rsidRPr="00544F19" w:rsidRDefault="00B30578" w:rsidP="00544F19">
            <w:pPr>
              <w:pStyle w:val="Paragrafoelenco"/>
              <w:numPr>
                <w:ilvl w:val="0"/>
                <w:numId w:val="14"/>
              </w:numPr>
              <w:ind w:left="353" w:hanging="284"/>
              <w:jc w:val="both"/>
              <w:rPr>
                <w:rFonts w:ascii="Arial" w:hAnsi="Arial"/>
                <w:bCs/>
                <w:iCs/>
                <w:sz w:val="16"/>
                <w:szCs w:val="16"/>
              </w:rPr>
            </w:pPr>
            <w:proofErr w:type="gramStart"/>
            <w:r w:rsidRPr="00544F19">
              <w:rPr>
                <w:rFonts w:ascii="Arial" w:hAnsi="Arial"/>
                <w:bCs/>
                <w:iCs/>
                <w:sz w:val="16"/>
                <w:szCs w:val="16"/>
              </w:rPr>
              <w:t>obbligo</w:t>
            </w:r>
            <w:proofErr w:type="gramEnd"/>
            <w:r w:rsidRPr="00544F19">
              <w:rPr>
                <w:rFonts w:ascii="Arial" w:hAnsi="Arial"/>
                <w:bCs/>
                <w:iCs/>
                <w:sz w:val="16"/>
                <w:szCs w:val="16"/>
              </w:rPr>
              <w:t xml:space="preserve"> di frequenza per almeno il 75% delle ore formative previste;</w:t>
            </w:r>
          </w:p>
          <w:p w:rsidR="0083087D" w:rsidRPr="00544F19" w:rsidRDefault="00B30578" w:rsidP="00544F19">
            <w:pPr>
              <w:pStyle w:val="Paragrafoelenco"/>
              <w:numPr>
                <w:ilvl w:val="0"/>
                <w:numId w:val="14"/>
              </w:numPr>
              <w:ind w:left="353" w:hanging="284"/>
              <w:jc w:val="both"/>
              <w:rPr>
                <w:rFonts w:ascii="Arial" w:hAnsi="Arial"/>
                <w:bCs/>
                <w:iCs/>
                <w:sz w:val="16"/>
                <w:szCs w:val="16"/>
              </w:rPr>
            </w:pPr>
            <w:proofErr w:type="gramStart"/>
            <w:r w:rsidRPr="00544F19">
              <w:rPr>
                <w:rFonts w:ascii="Arial" w:hAnsi="Arial"/>
                <w:bCs/>
                <w:iCs/>
                <w:sz w:val="16"/>
                <w:szCs w:val="16"/>
              </w:rPr>
              <w:t>numero</w:t>
            </w:r>
            <w:proofErr w:type="gramEnd"/>
            <w:r w:rsidRPr="00544F19">
              <w:rPr>
                <w:rFonts w:ascii="Arial" w:hAnsi="Arial"/>
                <w:bCs/>
                <w:iCs/>
                <w:sz w:val="16"/>
                <w:szCs w:val="16"/>
              </w:rPr>
              <w:t xml:space="preserve"> di partecipanti compreso tra un minimo di 10 ed un massimo di 25, definiti in fase progettuale. </w:t>
            </w:r>
          </w:p>
          <w:p w:rsidR="00B30578" w:rsidRPr="00262A9F" w:rsidRDefault="00B87F57" w:rsidP="00B87F57">
            <w:pPr>
              <w:jc w:val="both"/>
              <w:rPr>
                <w:rFonts w:ascii="Arial" w:hAnsi="Arial"/>
                <w:bCs/>
                <w:iCs/>
                <w:sz w:val="16"/>
                <w:szCs w:val="16"/>
              </w:rPr>
            </w:pPr>
            <w:r>
              <w:rPr>
                <w:rFonts w:ascii="Arial" w:hAnsi="Arial"/>
                <w:bCs/>
                <w:iCs/>
                <w:sz w:val="16"/>
                <w:szCs w:val="16"/>
              </w:rPr>
              <w:t>O</w:t>
            </w:r>
            <w:r w:rsidR="00B30578" w:rsidRPr="00B30578">
              <w:rPr>
                <w:rFonts w:ascii="Arial" w:hAnsi="Arial"/>
                <w:bCs/>
                <w:iCs/>
                <w:sz w:val="16"/>
                <w:szCs w:val="16"/>
              </w:rPr>
              <w:t>gni iniziativa</w:t>
            </w:r>
            <w:r>
              <w:rPr>
                <w:rFonts w:ascii="Arial" w:hAnsi="Arial"/>
                <w:bCs/>
                <w:iCs/>
                <w:sz w:val="16"/>
                <w:szCs w:val="16"/>
              </w:rPr>
              <w:t xml:space="preserve"> </w:t>
            </w:r>
            <w:r w:rsidR="00B30578" w:rsidRPr="00B30578">
              <w:rPr>
                <w:rFonts w:ascii="Arial" w:hAnsi="Arial"/>
                <w:bCs/>
                <w:iCs/>
                <w:sz w:val="16"/>
                <w:szCs w:val="16"/>
              </w:rPr>
              <w:t>formativa deve essere comunque raggiunta una soglia minima di</w:t>
            </w:r>
            <w:r>
              <w:rPr>
                <w:rFonts w:ascii="Arial" w:hAnsi="Arial"/>
                <w:bCs/>
                <w:iCs/>
                <w:sz w:val="16"/>
                <w:szCs w:val="16"/>
              </w:rPr>
              <w:t xml:space="preserve"> </w:t>
            </w:r>
            <w:r w:rsidR="00B30578" w:rsidRPr="00B30578">
              <w:rPr>
                <w:rFonts w:ascii="Arial" w:hAnsi="Arial"/>
                <w:bCs/>
                <w:iCs/>
                <w:sz w:val="16"/>
                <w:szCs w:val="16"/>
              </w:rPr>
              <w:t>adesione di discenti pari al 80% del numero previsto in fase</w:t>
            </w:r>
            <w:r>
              <w:rPr>
                <w:rFonts w:ascii="Arial" w:hAnsi="Arial"/>
                <w:bCs/>
                <w:iCs/>
                <w:sz w:val="16"/>
                <w:szCs w:val="16"/>
              </w:rPr>
              <w:t xml:space="preserve"> </w:t>
            </w:r>
            <w:r w:rsidR="00B30578" w:rsidRPr="00B30578">
              <w:rPr>
                <w:rFonts w:ascii="Arial" w:hAnsi="Arial"/>
                <w:bCs/>
                <w:iCs/>
                <w:sz w:val="16"/>
                <w:szCs w:val="16"/>
              </w:rPr>
              <w:t>progettuale</w:t>
            </w:r>
            <w:r w:rsidR="007D78E2">
              <w:rPr>
                <w:rFonts w:ascii="Arial" w:hAnsi="Arial"/>
                <w:bCs/>
                <w:iCs/>
                <w:sz w:val="16"/>
                <w:szCs w:val="16"/>
              </w:rPr>
              <w:t>. Il</w:t>
            </w:r>
            <w:r w:rsidR="00B30578" w:rsidRPr="00B30578">
              <w:rPr>
                <w:rFonts w:ascii="Arial" w:hAnsi="Arial"/>
                <w:bCs/>
                <w:iCs/>
                <w:sz w:val="16"/>
                <w:szCs w:val="16"/>
              </w:rPr>
              <w:t xml:space="preserve"> mancato raggiungimento della soglia determina</w:t>
            </w:r>
            <w:r>
              <w:rPr>
                <w:rFonts w:ascii="Arial" w:hAnsi="Arial"/>
                <w:bCs/>
                <w:iCs/>
                <w:sz w:val="16"/>
                <w:szCs w:val="16"/>
              </w:rPr>
              <w:t xml:space="preserve"> </w:t>
            </w:r>
            <w:r w:rsidR="00B30578" w:rsidRPr="00B30578">
              <w:rPr>
                <w:rFonts w:ascii="Arial" w:hAnsi="Arial"/>
                <w:bCs/>
                <w:iCs/>
                <w:sz w:val="16"/>
                <w:szCs w:val="16"/>
              </w:rPr>
              <w:t>l’inammissibilità dell’intera iniziativa formativa, fatte salve cause di</w:t>
            </w:r>
            <w:r>
              <w:rPr>
                <w:rFonts w:ascii="Arial" w:hAnsi="Arial"/>
                <w:bCs/>
                <w:iCs/>
                <w:sz w:val="16"/>
                <w:szCs w:val="16"/>
              </w:rPr>
              <w:t xml:space="preserve"> </w:t>
            </w:r>
            <w:r w:rsidR="00B30578" w:rsidRPr="00B30578">
              <w:rPr>
                <w:rFonts w:ascii="Arial" w:hAnsi="Arial"/>
                <w:bCs/>
                <w:iCs/>
                <w:sz w:val="16"/>
                <w:szCs w:val="16"/>
              </w:rPr>
              <w:t>forza maggiore ed eventi eccezionali, da comunicare tempestivamente</w:t>
            </w:r>
            <w:r>
              <w:rPr>
                <w:rFonts w:ascii="Arial" w:hAnsi="Arial"/>
                <w:bCs/>
                <w:iCs/>
                <w:sz w:val="16"/>
                <w:szCs w:val="16"/>
              </w:rPr>
              <w:t xml:space="preserve"> </w:t>
            </w:r>
            <w:r w:rsidR="00B30578" w:rsidRPr="00B30578">
              <w:rPr>
                <w:rFonts w:ascii="Arial" w:hAnsi="Arial"/>
                <w:bCs/>
                <w:iCs/>
                <w:sz w:val="16"/>
                <w:szCs w:val="16"/>
              </w:rPr>
              <w:t>alla struttura competente, o specifiche disposizioni stabilite da</w:t>
            </w:r>
            <w:r>
              <w:rPr>
                <w:rFonts w:ascii="Arial" w:hAnsi="Arial"/>
                <w:bCs/>
                <w:iCs/>
                <w:sz w:val="16"/>
                <w:szCs w:val="16"/>
              </w:rPr>
              <w:t xml:space="preserve"> </w:t>
            </w:r>
            <w:r w:rsidR="00B30578" w:rsidRPr="00B30578">
              <w:rPr>
                <w:rFonts w:ascii="Arial" w:hAnsi="Arial"/>
                <w:bCs/>
                <w:iCs/>
                <w:sz w:val="16"/>
                <w:szCs w:val="16"/>
              </w:rPr>
              <w:t>apposite normative di settore.</w:t>
            </w:r>
          </w:p>
        </w:tc>
      </w:tr>
      <w:tr w:rsidR="008144B3" w:rsidRPr="00855316" w:rsidTr="000063DA">
        <w:trPr>
          <w:trHeight w:val="259"/>
        </w:trPr>
        <w:tc>
          <w:tcPr>
            <w:tcW w:w="254" w:type="pct"/>
            <w:shd w:val="clear" w:color="auto" w:fill="FFFFFF" w:themeFill="background1"/>
          </w:tcPr>
          <w:p w:rsidR="008144B3" w:rsidRPr="00855316" w:rsidRDefault="008144B3" w:rsidP="007D78E2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  <w:szCs w:val="16"/>
              </w:rPr>
            </w:pPr>
            <w:r>
              <w:rPr>
                <w:rFonts w:ascii="Arial" w:eastAsia="Arial" w:hAnsi="Arial"/>
                <w:b/>
                <w:sz w:val="16"/>
                <w:szCs w:val="16"/>
              </w:rPr>
              <w:t>8</w:t>
            </w:r>
          </w:p>
        </w:tc>
        <w:tc>
          <w:tcPr>
            <w:tcW w:w="1455" w:type="pct"/>
            <w:shd w:val="clear" w:color="auto" w:fill="FFFFFF" w:themeFill="background1"/>
          </w:tcPr>
          <w:p w:rsidR="008144B3" w:rsidRPr="00855316" w:rsidRDefault="008144B3" w:rsidP="007D78E2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  <w:szCs w:val="16"/>
              </w:rPr>
            </w:pPr>
            <w:r w:rsidRPr="00855316">
              <w:rPr>
                <w:rFonts w:ascii="Arial" w:eastAsia="Arial" w:hAnsi="Arial"/>
                <w:b/>
                <w:sz w:val="16"/>
                <w:szCs w:val="16"/>
              </w:rPr>
              <w:t>Tipologie di spesa</w:t>
            </w:r>
          </w:p>
        </w:tc>
        <w:tc>
          <w:tcPr>
            <w:tcW w:w="3291" w:type="pct"/>
            <w:vAlign w:val="center"/>
          </w:tcPr>
          <w:p w:rsidR="00710351" w:rsidRDefault="00AE7776" w:rsidP="00AE7776">
            <w:pPr>
              <w:jc w:val="both"/>
              <w:rPr>
                <w:rFonts w:ascii="Arial" w:hAnsi="Arial"/>
                <w:bCs/>
                <w:iCs/>
                <w:sz w:val="16"/>
                <w:szCs w:val="16"/>
              </w:rPr>
            </w:pPr>
            <w:r w:rsidRPr="00AE7776">
              <w:rPr>
                <w:rFonts w:ascii="Arial" w:hAnsi="Arial"/>
                <w:bCs/>
                <w:iCs/>
                <w:sz w:val="16"/>
                <w:szCs w:val="16"/>
              </w:rPr>
              <w:t>Il tasso di sostegno è fissato nella misura del 100% delle spese ammesse sulla base dei Costi Unitari Standard (CUS)</w:t>
            </w:r>
            <w:r>
              <w:rPr>
                <w:rFonts w:ascii="Arial" w:hAnsi="Arial"/>
                <w:bCs/>
                <w:iCs/>
                <w:sz w:val="16"/>
                <w:szCs w:val="16"/>
              </w:rPr>
              <w:t xml:space="preserve"> applicabili alla formazione continua ed entro il tetto massimo di 25.000,00 € per operazione.</w:t>
            </w:r>
          </w:p>
          <w:p w:rsidR="000C7D5E" w:rsidRDefault="000C7D5E" w:rsidP="00AE7776">
            <w:pPr>
              <w:jc w:val="both"/>
              <w:rPr>
                <w:rFonts w:ascii="Arial" w:hAnsi="Arial"/>
                <w:bCs/>
                <w:iCs/>
                <w:sz w:val="16"/>
                <w:szCs w:val="16"/>
              </w:rPr>
            </w:pPr>
          </w:p>
          <w:p w:rsidR="00AE7776" w:rsidRPr="00AE7776" w:rsidRDefault="00AE7776" w:rsidP="00AE7776">
            <w:pPr>
              <w:jc w:val="both"/>
              <w:rPr>
                <w:rFonts w:ascii="Arial" w:hAnsi="Arial"/>
                <w:bCs/>
                <w:iCs/>
                <w:sz w:val="16"/>
                <w:szCs w:val="16"/>
              </w:rPr>
            </w:pPr>
            <w:r w:rsidRPr="00AE7776">
              <w:rPr>
                <w:rFonts w:ascii="Arial" w:hAnsi="Arial"/>
                <w:bCs/>
                <w:iCs/>
                <w:sz w:val="16"/>
                <w:szCs w:val="16"/>
              </w:rPr>
              <w:t>Sono ammessi a sostegno i costi per:</w:t>
            </w:r>
          </w:p>
          <w:p w:rsidR="00AE7776" w:rsidRPr="00544F19" w:rsidRDefault="00AE7776" w:rsidP="00544F19">
            <w:pPr>
              <w:pStyle w:val="Paragrafoelenco"/>
              <w:numPr>
                <w:ilvl w:val="0"/>
                <w:numId w:val="13"/>
              </w:numPr>
              <w:ind w:left="211" w:hanging="211"/>
              <w:jc w:val="both"/>
              <w:rPr>
                <w:rFonts w:ascii="Arial" w:hAnsi="Arial"/>
                <w:bCs/>
                <w:iCs/>
                <w:sz w:val="16"/>
                <w:szCs w:val="16"/>
              </w:rPr>
            </w:pPr>
            <w:proofErr w:type="gramStart"/>
            <w:r w:rsidRPr="00544F19">
              <w:rPr>
                <w:rFonts w:ascii="Arial" w:hAnsi="Arial"/>
                <w:bCs/>
                <w:iCs/>
                <w:sz w:val="16"/>
                <w:szCs w:val="16"/>
              </w:rPr>
              <w:t>attività</w:t>
            </w:r>
            <w:proofErr w:type="gramEnd"/>
            <w:r w:rsidRPr="00544F19">
              <w:rPr>
                <w:rFonts w:ascii="Arial" w:hAnsi="Arial"/>
                <w:bCs/>
                <w:iCs/>
                <w:sz w:val="16"/>
                <w:szCs w:val="16"/>
              </w:rPr>
              <w:t xml:space="preserve"> di progettazione e coordinamento;</w:t>
            </w:r>
          </w:p>
          <w:p w:rsidR="00AE7776" w:rsidRPr="00544F19" w:rsidRDefault="00AE7776" w:rsidP="00544F19">
            <w:pPr>
              <w:pStyle w:val="Paragrafoelenco"/>
              <w:numPr>
                <w:ilvl w:val="0"/>
                <w:numId w:val="13"/>
              </w:numPr>
              <w:ind w:left="211" w:hanging="211"/>
              <w:jc w:val="both"/>
              <w:rPr>
                <w:rFonts w:ascii="Arial" w:hAnsi="Arial"/>
                <w:bCs/>
                <w:iCs/>
                <w:sz w:val="16"/>
                <w:szCs w:val="16"/>
              </w:rPr>
            </w:pPr>
            <w:proofErr w:type="gramStart"/>
            <w:r w:rsidRPr="00544F19">
              <w:rPr>
                <w:rFonts w:ascii="Arial" w:hAnsi="Arial"/>
                <w:bCs/>
                <w:iCs/>
                <w:sz w:val="16"/>
                <w:szCs w:val="16"/>
              </w:rPr>
              <w:t>personale</w:t>
            </w:r>
            <w:proofErr w:type="gramEnd"/>
            <w:r w:rsidRPr="00544F19">
              <w:rPr>
                <w:rFonts w:ascii="Arial" w:hAnsi="Arial"/>
                <w:bCs/>
                <w:iCs/>
                <w:sz w:val="16"/>
                <w:szCs w:val="16"/>
              </w:rPr>
              <w:t xml:space="preserve"> docente e non docente e relativi rimborsi spese;</w:t>
            </w:r>
          </w:p>
          <w:p w:rsidR="00AE7776" w:rsidRPr="00544F19" w:rsidRDefault="00AE7776" w:rsidP="00544F19">
            <w:pPr>
              <w:pStyle w:val="Paragrafoelenco"/>
              <w:numPr>
                <w:ilvl w:val="0"/>
                <w:numId w:val="13"/>
              </w:numPr>
              <w:ind w:left="211" w:hanging="211"/>
              <w:jc w:val="both"/>
              <w:rPr>
                <w:rFonts w:ascii="Arial" w:hAnsi="Arial"/>
                <w:bCs/>
                <w:iCs/>
                <w:sz w:val="16"/>
                <w:szCs w:val="16"/>
              </w:rPr>
            </w:pPr>
            <w:proofErr w:type="gramStart"/>
            <w:r w:rsidRPr="00544F19">
              <w:rPr>
                <w:rFonts w:ascii="Arial" w:hAnsi="Arial"/>
                <w:bCs/>
                <w:iCs/>
                <w:sz w:val="16"/>
                <w:szCs w:val="16"/>
              </w:rPr>
              <w:t>noleggio</w:t>
            </w:r>
            <w:proofErr w:type="gramEnd"/>
            <w:r w:rsidRPr="00544F19">
              <w:rPr>
                <w:rFonts w:ascii="Arial" w:hAnsi="Arial"/>
                <w:bCs/>
                <w:iCs/>
                <w:sz w:val="16"/>
                <w:szCs w:val="16"/>
              </w:rPr>
              <w:t xml:space="preserve"> di attrezzature ed acquisto di materiale didattico a supporto delle iniziative;</w:t>
            </w:r>
          </w:p>
          <w:p w:rsidR="00AE7776" w:rsidRPr="00544F19" w:rsidRDefault="00AE7776" w:rsidP="00544F19">
            <w:pPr>
              <w:pStyle w:val="Paragrafoelenco"/>
              <w:numPr>
                <w:ilvl w:val="0"/>
                <w:numId w:val="13"/>
              </w:numPr>
              <w:ind w:left="211" w:hanging="211"/>
              <w:jc w:val="both"/>
              <w:rPr>
                <w:rFonts w:ascii="Arial" w:hAnsi="Arial"/>
                <w:bCs/>
                <w:iCs/>
                <w:sz w:val="16"/>
                <w:szCs w:val="16"/>
              </w:rPr>
            </w:pPr>
            <w:proofErr w:type="gramStart"/>
            <w:r w:rsidRPr="00544F19">
              <w:rPr>
                <w:rFonts w:ascii="Arial" w:hAnsi="Arial"/>
                <w:bCs/>
                <w:iCs/>
                <w:sz w:val="16"/>
                <w:szCs w:val="16"/>
              </w:rPr>
              <w:t>affitto</w:t>
            </w:r>
            <w:proofErr w:type="gramEnd"/>
            <w:r w:rsidRPr="00544F19">
              <w:rPr>
                <w:rFonts w:ascii="Arial" w:hAnsi="Arial"/>
                <w:bCs/>
                <w:iCs/>
                <w:sz w:val="16"/>
                <w:szCs w:val="16"/>
              </w:rPr>
              <w:t xml:space="preserve"> e/o noleggio di aule, attrezzature e strutture tecniche e/o didattiche per l’attività;</w:t>
            </w:r>
          </w:p>
          <w:p w:rsidR="00AE7776" w:rsidRPr="00544F19" w:rsidRDefault="00AE7776" w:rsidP="00544F19">
            <w:pPr>
              <w:pStyle w:val="Paragrafoelenco"/>
              <w:numPr>
                <w:ilvl w:val="0"/>
                <w:numId w:val="13"/>
              </w:numPr>
              <w:ind w:left="211" w:hanging="211"/>
              <w:jc w:val="both"/>
              <w:rPr>
                <w:rFonts w:ascii="Arial" w:hAnsi="Arial"/>
                <w:bCs/>
                <w:iCs/>
                <w:sz w:val="16"/>
                <w:szCs w:val="16"/>
              </w:rPr>
            </w:pPr>
            <w:proofErr w:type="gramStart"/>
            <w:r w:rsidRPr="00544F19">
              <w:rPr>
                <w:rFonts w:ascii="Arial" w:hAnsi="Arial"/>
                <w:bCs/>
                <w:iCs/>
                <w:sz w:val="16"/>
                <w:szCs w:val="16"/>
              </w:rPr>
              <w:t>hosting</w:t>
            </w:r>
            <w:proofErr w:type="gramEnd"/>
            <w:r w:rsidRPr="00544F19">
              <w:rPr>
                <w:rFonts w:ascii="Arial" w:hAnsi="Arial"/>
                <w:bCs/>
                <w:iCs/>
                <w:sz w:val="16"/>
                <w:szCs w:val="16"/>
              </w:rPr>
              <w:t xml:space="preserve"> per servizi e-learning;</w:t>
            </w:r>
          </w:p>
          <w:p w:rsidR="00AE7776" w:rsidRPr="00544F19" w:rsidRDefault="00AE7776" w:rsidP="00544F19">
            <w:pPr>
              <w:pStyle w:val="Paragrafoelenco"/>
              <w:numPr>
                <w:ilvl w:val="0"/>
                <w:numId w:val="13"/>
              </w:numPr>
              <w:ind w:left="211" w:hanging="211"/>
              <w:jc w:val="both"/>
              <w:rPr>
                <w:rFonts w:ascii="Arial" w:hAnsi="Arial"/>
                <w:bCs/>
                <w:iCs/>
                <w:sz w:val="16"/>
                <w:szCs w:val="16"/>
              </w:rPr>
            </w:pPr>
            <w:proofErr w:type="gramStart"/>
            <w:r w:rsidRPr="00544F19">
              <w:rPr>
                <w:rFonts w:ascii="Arial" w:hAnsi="Arial"/>
                <w:bCs/>
                <w:iCs/>
                <w:sz w:val="16"/>
                <w:szCs w:val="16"/>
              </w:rPr>
              <w:t>produzione</w:t>
            </w:r>
            <w:proofErr w:type="gramEnd"/>
            <w:r w:rsidRPr="00544F19">
              <w:rPr>
                <w:rFonts w:ascii="Arial" w:hAnsi="Arial"/>
                <w:bCs/>
                <w:iCs/>
                <w:sz w:val="16"/>
                <w:szCs w:val="16"/>
              </w:rPr>
              <w:t xml:space="preserve"> di supporti finalizzati all’attività (pubblicazioni cartacee ed elettroniche);</w:t>
            </w:r>
          </w:p>
          <w:p w:rsidR="00AE7776" w:rsidRPr="00544F19" w:rsidRDefault="00AE7776" w:rsidP="00544F19">
            <w:pPr>
              <w:pStyle w:val="Paragrafoelenco"/>
              <w:numPr>
                <w:ilvl w:val="0"/>
                <w:numId w:val="13"/>
              </w:numPr>
              <w:ind w:left="211" w:hanging="211"/>
              <w:jc w:val="both"/>
              <w:rPr>
                <w:rFonts w:ascii="Arial" w:hAnsi="Arial"/>
                <w:bCs/>
                <w:iCs/>
                <w:sz w:val="16"/>
                <w:szCs w:val="16"/>
              </w:rPr>
            </w:pPr>
            <w:proofErr w:type="gramStart"/>
            <w:r w:rsidRPr="00544F19">
              <w:rPr>
                <w:rFonts w:ascii="Arial" w:hAnsi="Arial"/>
                <w:bCs/>
                <w:iCs/>
                <w:sz w:val="16"/>
                <w:szCs w:val="16"/>
              </w:rPr>
              <w:t>pubblicizzazione</w:t>
            </w:r>
            <w:proofErr w:type="gramEnd"/>
            <w:r w:rsidRPr="00544F19">
              <w:rPr>
                <w:rFonts w:ascii="Arial" w:hAnsi="Arial"/>
                <w:bCs/>
                <w:iCs/>
                <w:sz w:val="16"/>
                <w:szCs w:val="16"/>
              </w:rPr>
              <w:t xml:space="preserve"> riferita alla specifica iniziativa promossa dal beneficiario nei confronti dei potenziali destinatari;</w:t>
            </w:r>
          </w:p>
          <w:p w:rsidR="00AE7776" w:rsidRPr="00544F19" w:rsidRDefault="00AE7776" w:rsidP="00544F19">
            <w:pPr>
              <w:pStyle w:val="Paragrafoelenco"/>
              <w:numPr>
                <w:ilvl w:val="0"/>
                <w:numId w:val="13"/>
              </w:numPr>
              <w:ind w:left="211" w:hanging="211"/>
              <w:jc w:val="both"/>
              <w:rPr>
                <w:rFonts w:ascii="Arial" w:hAnsi="Arial"/>
                <w:bCs/>
                <w:iCs/>
                <w:sz w:val="16"/>
                <w:szCs w:val="16"/>
              </w:rPr>
            </w:pPr>
            <w:proofErr w:type="gramStart"/>
            <w:r w:rsidRPr="00544F19">
              <w:rPr>
                <w:rFonts w:ascii="Arial" w:hAnsi="Arial"/>
                <w:bCs/>
                <w:iCs/>
                <w:sz w:val="16"/>
                <w:szCs w:val="16"/>
              </w:rPr>
              <w:t>spese</w:t>
            </w:r>
            <w:proofErr w:type="gramEnd"/>
            <w:r w:rsidRPr="00544F19">
              <w:rPr>
                <w:rFonts w:ascii="Arial" w:hAnsi="Arial"/>
                <w:bCs/>
                <w:iCs/>
                <w:sz w:val="16"/>
                <w:szCs w:val="16"/>
              </w:rPr>
              <w:t xml:space="preserve"> riferite a energia elettrica, riscaldamento e condizionamento, acqua, telefono, spese postali, forniture per ufficio, materi</w:t>
            </w:r>
            <w:r w:rsidR="00544F19" w:rsidRPr="00544F19">
              <w:rPr>
                <w:rFonts w:ascii="Arial" w:hAnsi="Arial"/>
                <w:bCs/>
                <w:iCs/>
                <w:sz w:val="16"/>
                <w:szCs w:val="16"/>
              </w:rPr>
              <w:t>ali di primo soccorso;</w:t>
            </w:r>
          </w:p>
          <w:p w:rsidR="00544F19" w:rsidRPr="00544F19" w:rsidRDefault="00544F19" w:rsidP="00544F19">
            <w:pPr>
              <w:pStyle w:val="Paragrafoelenco"/>
              <w:numPr>
                <w:ilvl w:val="0"/>
                <w:numId w:val="13"/>
              </w:numPr>
              <w:ind w:left="211" w:hanging="211"/>
              <w:jc w:val="both"/>
              <w:rPr>
                <w:rFonts w:ascii="Arial" w:hAnsi="Arial"/>
                <w:bCs/>
                <w:iCs/>
                <w:sz w:val="16"/>
                <w:szCs w:val="16"/>
              </w:rPr>
            </w:pPr>
            <w:proofErr w:type="gramStart"/>
            <w:r w:rsidRPr="00544F19">
              <w:rPr>
                <w:rFonts w:ascii="Arial" w:hAnsi="Arial"/>
                <w:bCs/>
                <w:iCs/>
                <w:sz w:val="16"/>
                <w:szCs w:val="16"/>
              </w:rPr>
              <w:t>oneri</w:t>
            </w:r>
            <w:proofErr w:type="gramEnd"/>
            <w:r w:rsidRPr="00544F19">
              <w:rPr>
                <w:rFonts w:ascii="Arial" w:hAnsi="Arial"/>
                <w:bCs/>
                <w:iCs/>
                <w:sz w:val="16"/>
                <w:szCs w:val="16"/>
              </w:rPr>
              <w:t xml:space="preserve"> connessi alla copertura assicurativa dei discenti.</w:t>
            </w:r>
          </w:p>
          <w:p w:rsidR="00110BCB" w:rsidRPr="00110BCB" w:rsidRDefault="00110BCB" w:rsidP="00110BCB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/>
                <w:sz w:val="16"/>
                <w:szCs w:val="16"/>
                <w:lang w:eastAsia="en-US"/>
              </w:rPr>
              <w:t xml:space="preserve"> </w:t>
            </w:r>
          </w:p>
        </w:tc>
      </w:tr>
      <w:tr w:rsidR="008144B3" w:rsidRPr="00855316" w:rsidTr="000063DA">
        <w:trPr>
          <w:trHeight w:val="259"/>
        </w:trPr>
        <w:tc>
          <w:tcPr>
            <w:tcW w:w="254" w:type="pct"/>
            <w:shd w:val="clear" w:color="auto" w:fill="FFFFFF" w:themeFill="background1"/>
          </w:tcPr>
          <w:p w:rsidR="008144B3" w:rsidRPr="00855316" w:rsidRDefault="008144B3" w:rsidP="007D78E2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  <w:szCs w:val="16"/>
              </w:rPr>
            </w:pPr>
            <w:r>
              <w:rPr>
                <w:rFonts w:ascii="Arial" w:eastAsia="Arial" w:hAnsi="Arial"/>
                <w:b/>
                <w:sz w:val="16"/>
                <w:szCs w:val="16"/>
              </w:rPr>
              <w:t>9</w:t>
            </w:r>
          </w:p>
        </w:tc>
        <w:tc>
          <w:tcPr>
            <w:tcW w:w="1455" w:type="pct"/>
            <w:shd w:val="clear" w:color="auto" w:fill="FFFFFF" w:themeFill="background1"/>
          </w:tcPr>
          <w:p w:rsidR="008144B3" w:rsidRPr="00855316" w:rsidRDefault="008144B3" w:rsidP="007D78E2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  <w:szCs w:val="16"/>
              </w:rPr>
            </w:pPr>
            <w:r w:rsidRPr="00855316">
              <w:rPr>
                <w:rFonts w:ascii="Arial" w:eastAsia="Arial" w:hAnsi="Arial"/>
                <w:b/>
                <w:sz w:val="16"/>
                <w:szCs w:val="16"/>
              </w:rPr>
              <w:t>Tempi di realizzazione</w:t>
            </w:r>
          </w:p>
        </w:tc>
        <w:tc>
          <w:tcPr>
            <w:tcW w:w="3291" w:type="pct"/>
            <w:vAlign w:val="center"/>
          </w:tcPr>
          <w:p w:rsidR="00DA1101" w:rsidRDefault="004B6110" w:rsidP="00DA1101">
            <w:pPr>
              <w:rPr>
                <w:rFonts w:ascii="Arial" w:hAnsi="Arial"/>
                <w:bCs/>
                <w:iCs/>
                <w:sz w:val="16"/>
                <w:szCs w:val="16"/>
              </w:rPr>
            </w:pPr>
            <w:r>
              <w:rPr>
                <w:rFonts w:ascii="Arial" w:hAnsi="Arial"/>
                <w:bCs/>
                <w:iCs/>
                <w:sz w:val="16"/>
                <w:szCs w:val="16"/>
              </w:rPr>
              <w:t>DAT</w:t>
            </w:r>
            <w:r w:rsidR="002609BA">
              <w:rPr>
                <w:rFonts w:ascii="Arial" w:hAnsi="Arial"/>
                <w:bCs/>
                <w:iCs/>
                <w:sz w:val="16"/>
                <w:szCs w:val="16"/>
              </w:rPr>
              <w:t>A INIZIO INTERVENTO:</w:t>
            </w:r>
            <w:r w:rsidR="00DA1101">
              <w:rPr>
                <w:rFonts w:ascii="Arial" w:hAnsi="Arial"/>
                <w:bCs/>
                <w:iCs/>
                <w:sz w:val="16"/>
                <w:szCs w:val="16"/>
              </w:rPr>
              <w:t xml:space="preserve"> </w:t>
            </w:r>
            <w:r w:rsidR="009C207C">
              <w:rPr>
                <w:rFonts w:ascii="Arial" w:hAnsi="Arial"/>
                <w:bCs/>
                <w:iCs/>
                <w:sz w:val="16"/>
                <w:szCs w:val="16"/>
              </w:rPr>
              <w:t>27/02/2020</w:t>
            </w:r>
          </w:p>
          <w:p w:rsidR="004B6110" w:rsidRPr="005B3F7F" w:rsidRDefault="00DA1101" w:rsidP="009C207C">
            <w:pPr>
              <w:rPr>
                <w:rFonts w:ascii="Arial" w:hAnsi="Arial"/>
                <w:bCs/>
                <w:iCs/>
                <w:sz w:val="16"/>
                <w:szCs w:val="16"/>
              </w:rPr>
            </w:pPr>
            <w:r>
              <w:rPr>
                <w:rFonts w:ascii="Arial" w:hAnsi="Arial"/>
                <w:bCs/>
                <w:iCs/>
                <w:sz w:val="16"/>
                <w:szCs w:val="16"/>
              </w:rPr>
              <w:t>D</w:t>
            </w:r>
            <w:r w:rsidR="00110BCB">
              <w:rPr>
                <w:rFonts w:ascii="Arial" w:hAnsi="Arial"/>
                <w:bCs/>
                <w:iCs/>
                <w:sz w:val="16"/>
                <w:szCs w:val="16"/>
              </w:rPr>
              <w:t xml:space="preserve">ATA FINE INTERVENTO: </w:t>
            </w:r>
            <w:r w:rsidR="009C207C">
              <w:rPr>
                <w:rFonts w:ascii="Arial" w:hAnsi="Arial"/>
                <w:bCs/>
                <w:iCs/>
                <w:sz w:val="16"/>
                <w:szCs w:val="16"/>
              </w:rPr>
              <w:t>01/02/2022</w:t>
            </w:r>
          </w:p>
        </w:tc>
      </w:tr>
      <w:tr w:rsidR="008144B3" w:rsidRPr="00855316" w:rsidTr="000063DA">
        <w:trPr>
          <w:trHeight w:val="259"/>
        </w:trPr>
        <w:tc>
          <w:tcPr>
            <w:tcW w:w="254" w:type="pct"/>
            <w:shd w:val="clear" w:color="auto" w:fill="FFFFFF" w:themeFill="background1"/>
          </w:tcPr>
          <w:p w:rsidR="008144B3" w:rsidRPr="005B3F7F" w:rsidRDefault="008144B3" w:rsidP="007D78E2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  <w:szCs w:val="16"/>
              </w:rPr>
            </w:pPr>
            <w:r w:rsidRPr="005B3F7F">
              <w:rPr>
                <w:rFonts w:ascii="Arial" w:eastAsia="Arial" w:hAnsi="Arial"/>
                <w:b/>
                <w:sz w:val="16"/>
                <w:szCs w:val="16"/>
              </w:rPr>
              <w:t>10</w:t>
            </w:r>
          </w:p>
        </w:tc>
        <w:tc>
          <w:tcPr>
            <w:tcW w:w="1455" w:type="pct"/>
            <w:shd w:val="clear" w:color="auto" w:fill="FFFFFF" w:themeFill="background1"/>
          </w:tcPr>
          <w:p w:rsidR="008144B3" w:rsidRPr="005B3F7F" w:rsidRDefault="008144B3" w:rsidP="007D78E2">
            <w:pPr>
              <w:spacing w:line="177" w:lineRule="exact"/>
              <w:ind w:left="60"/>
              <w:rPr>
                <w:rFonts w:ascii="Arial" w:hAnsi="Arial"/>
                <w:b/>
                <w:bCs/>
                <w:iCs/>
                <w:sz w:val="16"/>
                <w:szCs w:val="16"/>
              </w:rPr>
            </w:pPr>
            <w:r w:rsidRPr="005B3F7F">
              <w:rPr>
                <w:rFonts w:ascii="Arial" w:hAnsi="Arial"/>
                <w:b/>
                <w:bCs/>
                <w:iCs/>
                <w:sz w:val="16"/>
                <w:szCs w:val="16"/>
              </w:rPr>
              <w:t>Indicatori di realizzazione e di risultato</w:t>
            </w:r>
          </w:p>
        </w:tc>
        <w:tc>
          <w:tcPr>
            <w:tcW w:w="3291" w:type="pct"/>
            <w:vAlign w:val="center"/>
          </w:tcPr>
          <w:p w:rsidR="00110BCB" w:rsidRDefault="007B35D1" w:rsidP="00110BCB">
            <w:pPr>
              <w:rPr>
                <w:rFonts w:ascii="Arial" w:hAnsi="Arial"/>
                <w:bCs/>
                <w:iCs/>
                <w:sz w:val="16"/>
                <w:szCs w:val="16"/>
              </w:rPr>
            </w:pPr>
            <w:r>
              <w:rPr>
                <w:rFonts w:ascii="Arial" w:hAnsi="Arial"/>
                <w:bCs/>
                <w:iCs/>
                <w:sz w:val="16"/>
                <w:szCs w:val="16"/>
              </w:rPr>
              <w:t>INDICATORE DI REALIZZAZIONE:</w:t>
            </w:r>
          </w:p>
          <w:p w:rsidR="00110BCB" w:rsidRPr="009C207C" w:rsidRDefault="00110BCB" w:rsidP="00110BCB">
            <w:pPr>
              <w:rPr>
                <w:rFonts w:ascii="Arial" w:hAnsi="Arial"/>
                <w:bCs/>
                <w:iCs/>
                <w:sz w:val="16"/>
                <w:szCs w:val="16"/>
              </w:rPr>
            </w:pPr>
            <w:r w:rsidRPr="009C207C">
              <w:rPr>
                <w:rFonts w:ascii="Arial" w:hAnsi="Arial"/>
                <w:bCs/>
                <w:iCs/>
                <w:sz w:val="16"/>
                <w:szCs w:val="16"/>
              </w:rPr>
              <w:t xml:space="preserve">Numero di </w:t>
            </w:r>
            <w:r w:rsidR="00FD6273" w:rsidRPr="009C207C">
              <w:rPr>
                <w:rFonts w:ascii="Arial" w:hAnsi="Arial"/>
                <w:bCs/>
                <w:iCs/>
                <w:sz w:val="16"/>
                <w:szCs w:val="16"/>
              </w:rPr>
              <w:t>corsi di formazione attivati</w:t>
            </w:r>
          </w:p>
          <w:p w:rsidR="006B3087" w:rsidRPr="009C207C" w:rsidRDefault="006B3087" w:rsidP="00EA783C">
            <w:pPr>
              <w:rPr>
                <w:rFonts w:ascii="Arial" w:hAnsi="Arial"/>
                <w:bCs/>
                <w:iCs/>
                <w:sz w:val="16"/>
                <w:szCs w:val="16"/>
              </w:rPr>
            </w:pPr>
            <w:r w:rsidRPr="009C207C">
              <w:rPr>
                <w:rFonts w:ascii="Arial" w:hAnsi="Arial"/>
                <w:bCs/>
                <w:iCs/>
                <w:sz w:val="16"/>
                <w:szCs w:val="16"/>
              </w:rPr>
              <w:t>Baseline: 0</w:t>
            </w:r>
            <w:r w:rsidR="0011088D" w:rsidRPr="009C207C">
              <w:rPr>
                <w:rFonts w:ascii="Arial" w:hAnsi="Arial"/>
                <w:bCs/>
                <w:iCs/>
                <w:sz w:val="16"/>
                <w:szCs w:val="16"/>
              </w:rPr>
              <w:t xml:space="preserve"> </w:t>
            </w:r>
          </w:p>
          <w:p w:rsidR="006B3087" w:rsidRPr="009C207C" w:rsidRDefault="006B3087" w:rsidP="00EA783C">
            <w:pPr>
              <w:rPr>
                <w:rFonts w:ascii="Arial" w:hAnsi="Arial"/>
                <w:bCs/>
                <w:iCs/>
                <w:sz w:val="16"/>
                <w:szCs w:val="16"/>
              </w:rPr>
            </w:pPr>
            <w:r w:rsidRPr="009C207C">
              <w:rPr>
                <w:rFonts w:ascii="Arial" w:hAnsi="Arial"/>
                <w:bCs/>
                <w:iCs/>
                <w:sz w:val="16"/>
                <w:szCs w:val="16"/>
              </w:rPr>
              <w:t xml:space="preserve">Target: </w:t>
            </w:r>
            <w:r w:rsidR="009C207C" w:rsidRPr="009C207C">
              <w:rPr>
                <w:rFonts w:ascii="Arial" w:hAnsi="Arial"/>
                <w:bCs/>
                <w:iCs/>
                <w:sz w:val="16"/>
                <w:szCs w:val="16"/>
              </w:rPr>
              <w:t>1</w:t>
            </w:r>
          </w:p>
          <w:p w:rsidR="006B3087" w:rsidRDefault="00DB4CDF" w:rsidP="00EA783C">
            <w:pPr>
              <w:rPr>
                <w:rFonts w:ascii="Arial" w:hAnsi="Arial"/>
                <w:bCs/>
                <w:iCs/>
                <w:sz w:val="16"/>
                <w:szCs w:val="16"/>
              </w:rPr>
            </w:pPr>
            <w:r w:rsidRPr="009C207C">
              <w:rPr>
                <w:rFonts w:ascii="Arial" w:hAnsi="Arial"/>
                <w:bCs/>
                <w:iCs/>
                <w:sz w:val="16"/>
                <w:szCs w:val="16"/>
              </w:rPr>
              <w:t xml:space="preserve">Fonte dati: </w:t>
            </w:r>
            <w:r w:rsidR="009C207C">
              <w:rPr>
                <w:rFonts w:ascii="Arial" w:hAnsi="Arial"/>
                <w:bCs/>
                <w:iCs/>
                <w:sz w:val="16"/>
                <w:szCs w:val="16"/>
              </w:rPr>
              <w:t>GAL Valle Umbra e Sibillini</w:t>
            </w:r>
          </w:p>
          <w:p w:rsidR="007B35D1" w:rsidRDefault="007B35D1" w:rsidP="007D78E2">
            <w:pPr>
              <w:ind w:firstLine="29"/>
              <w:rPr>
                <w:rFonts w:ascii="Arial" w:hAnsi="Arial"/>
                <w:bCs/>
                <w:iCs/>
                <w:sz w:val="16"/>
                <w:szCs w:val="16"/>
              </w:rPr>
            </w:pPr>
          </w:p>
          <w:p w:rsidR="007B35D1" w:rsidRDefault="007B35D1" w:rsidP="00EA783C">
            <w:pPr>
              <w:rPr>
                <w:rFonts w:ascii="Arial" w:hAnsi="Arial"/>
                <w:bCs/>
                <w:iCs/>
                <w:sz w:val="16"/>
                <w:szCs w:val="16"/>
              </w:rPr>
            </w:pPr>
            <w:r>
              <w:rPr>
                <w:rFonts w:ascii="Arial" w:hAnsi="Arial"/>
                <w:bCs/>
                <w:iCs/>
                <w:sz w:val="16"/>
                <w:szCs w:val="16"/>
              </w:rPr>
              <w:t>INDICATORE DI RISULTATO:</w:t>
            </w:r>
          </w:p>
          <w:p w:rsidR="009C207C" w:rsidRPr="009C207C" w:rsidRDefault="009C207C" w:rsidP="00EA783C">
            <w:pPr>
              <w:rPr>
                <w:rFonts w:ascii="Arial" w:hAnsi="Arial"/>
                <w:bCs/>
                <w:iCs/>
                <w:sz w:val="16"/>
                <w:szCs w:val="16"/>
              </w:rPr>
            </w:pPr>
            <w:r w:rsidRPr="009C207C">
              <w:rPr>
                <w:rFonts w:ascii="Arial" w:hAnsi="Arial"/>
                <w:bCs/>
                <w:iCs/>
                <w:sz w:val="16"/>
                <w:szCs w:val="16"/>
              </w:rPr>
              <w:lastRenderedPageBreak/>
              <w:t xml:space="preserve">(ID 6063) </w:t>
            </w:r>
            <w:r w:rsidR="00EA783C" w:rsidRPr="009C207C">
              <w:rPr>
                <w:rFonts w:ascii="Arial" w:hAnsi="Arial"/>
                <w:bCs/>
                <w:iCs/>
                <w:sz w:val="16"/>
                <w:szCs w:val="16"/>
              </w:rPr>
              <w:t>Indice di specializzazione nelle filiere agroalimentari</w:t>
            </w:r>
            <w:r w:rsidRPr="009C207C">
              <w:rPr>
                <w:rFonts w:ascii="Arial" w:hAnsi="Arial"/>
                <w:bCs/>
                <w:iCs/>
                <w:sz w:val="16"/>
                <w:szCs w:val="16"/>
              </w:rPr>
              <w:t>.</w:t>
            </w:r>
          </w:p>
          <w:p w:rsidR="00EA783C" w:rsidRPr="009C207C" w:rsidRDefault="009C207C" w:rsidP="00EA783C">
            <w:pPr>
              <w:rPr>
                <w:rFonts w:ascii="Arial" w:hAnsi="Arial"/>
                <w:bCs/>
                <w:iCs/>
                <w:sz w:val="16"/>
                <w:szCs w:val="16"/>
              </w:rPr>
            </w:pPr>
            <w:r w:rsidRPr="009C207C">
              <w:rPr>
                <w:rFonts w:ascii="Arial" w:hAnsi="Arial"/>
                <w:bCs/>
                <w:iCs/>
                <w:sz w:val="16"/>
                <w:szCs w:val="16"/>
              </w:rPr>
              <w:t>(numero di addetti dell’area nelle filiere agroalimentari sul totale degli addetti dell’area)</w:t>
            </w:r>
            <w:r w:rsidR="00EA783C" w:rsidRPr="009C207C">
              <w:rPr>
                <w:rFonts w:ascii="Arial" w:hAnsi="Arial"/>
                <w:bCs/>
                <w:iCs/>
                <w:sz w:val="16"/>
                <w:szCs w:val="16"/>
              </w:rPr>
              <w:t xml:space="preserve"> </w:t>
            </w:r>
          </w:p>
          <w:p w:rsidR="004134E4" w:rsidRPr="009C207C" w:rsidRDefault="004134E4" w:rsidP="00EA783C">
            <w:pPr>
              <w:rPr>
                <w:rFonts w:ascii="Arial" w:hAnsi="Arial"/>
                <w:bCs/>
                <w:iCs/>
                <w:sz w:val="16"/>
                <w:szCs w:val="16"/>
              </w:rPr>
            </w:pPr>
            <w:r w:rsidRPr="009C207C">
              <w:rPr>
                <w:rFonts w:ascii="Arial" w:hAnsi="Arial"/>
                <w:bCs/>
                <w:iCs/>
                <w:sz w:val="16"/>
                <w:szCs w:val="16"/>
              </w:rPr>
              <w:t xml:space="preserve">Baseline: </w:t>
            </w:r>
            <w:r w:rsidR="009C207C" w:rsidRPr="009C207C">
              <w:rPr>
                <w:rFonts w:ascii="Arial" w:hAnsi="Arial"/>
                <w:bCs/>
                <w:iCs/>
                <w:sz w:val="16"/>
                <w:szCs w:val="16"/>
              </w:rPr>
              <w:t>n. d.</w:t>
            </w:r>
          </w:p>
          <w:p w:rsidR="004134E4" w:rsidRPr="009C207C" w:rsidRDefault="004134E4" w:rsidP="00EA783C">
            <w:pPr>
              <w:rPr>
                <w:rFonts w:ascii="Arial" w:hAnsi="Arial"/>
                <w:bCs/>
                <w:iCs/>
                <w:sz w:val="16"/>
                <w:szCs w:val="16"/>
              </w:rPr>
            </w:pPr>
            <w:r w:rsidRPr="009C207C">
              <w:rPr>
                <w:rFonts w:ascii="Arial" w:hAnsi="Arial"/>
                <w:bCs/>
                <w:iCs/>
                <w:sz w:val="16"/>
                <w:szCs w:val="16"/>
              </w:rPr>
              <w:t xml:space="preserve">Target: </w:t>
            </w:r>
            <w:r w:rsidR="00C65317" w:rsidRPr="009C207C">
              <w:rPr>
                <w:rFonts w:ascii="Arial" w:hAnsi="Arial"/>
                <w:bCs/>
                <w:iCs/>
                <w:sz w:val="16"/>
                <w:szCs w:val="16"/>
              </w:rPr>
              <w:t>+10</w:t>
            </w:r>
            <w:r w:rsidRPr="009C207C">
              <w:rPr>
                <w:rFonts w:ascii="Arial" w:hAnsi="Arial"/>
                <w:bCs/>
                <w:iCs/>
                <w:sz w:val="16"/>
                <w:szCs w:val="16"/>
              </w:rPr>
              <w:t>%</w:t>
            </w:r>
          </w:p>
          <w:p w:rsidR="004134E4" w:rsidRPr="005B3F7F" w:rsidRDefault="004134E4" w:rsidP="009C207C">
            <w:pPr>
              <w:rPr>
                <w:rFonts w:ascii="Arial" w:hAnsi="Arial"/>
                <w:bCs/>
                <w:iCs/>
                <w:sz w:val="16"/>
                <w:szCs w:val="16"/>
              </w:rPr>
            </w:pPr>
            <w:r w:rsidRPr="009C207C">
              <w:rPr>
                <w:rFonts w:ascii="Arial" w:hAnsi="Arial"/>
                <w:bCs/>
                <w:iCs/>
                <w:sz w:val="16"/>
                <w:szCs w:val="16"/>
              </w:rPr>
              <w:t xml:space="preserve">Fonte dati: </w:t>
            </w:r>
            <w:r w:rsidR="009C207C">
              <w:rPr>
                <w:rFonts w:ascii="Arial" w:hAnsi="Arial"/>
                <w:bCs/>
                <w:iCs/>
                <w:sz w:val="16"/>
                <w:szCs w:val="16"/>
              </w:rPr>
              <w:t>ISTAT</w:t>
            </w:r>
          </w:p>
        </w:tc>
      </w:tr>
      <w:tr w:rsidR="008144B3" w:rsidRPr="00855316" w:rsidTr="000063DA">
        <w:trPr>
          <w:trHeight w:val="259"/>
        </w:trPr>
        <w:tc>
          <w:tcPr>
            <w:tcW w:w="254" w:type="pct"/>
            <w:shd w:val="clear" w:color="auto" w:fill="FFFFFF" w:themeFill="background1"/>
          </w:tcPr>
          <w:p w:rsidR="008144B3" w:rsidRPr="00855316" w:rsidRDefault="008144B3" w:rsidP="007D78E2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  <w:szCs w:val="16"/>
              </w:rPr>
            </w:pPr>
            <w:r>
              <w:rPr>
                <w:rFonts w:ascii="Arial" w:eastAsia="Arial" w:hAnsi="Arial"/>
                <w:b/>
                <w:sz w:val="16"/>
                <w:szCs w:val="16"/>
              </w:rPr>
              <w:lastRenderedPageBreak/>
              <w:t>11</w:t>
            </w:r>
          </w:p>
        </w:tc>
        <w:tc>
          <w:tcPr>
            <w:tcW w:w="1455" w:type="pct"/>
            <w:shd w:val="clear" w:color="auto" w:fill="FFFFFF" w:themeFill="background1"/>
          </w:tcPr>
          <w:p w:rsidR="008144B3" w:rsidRPr="00855316" w:rsidRDefault="008144B3" w:rsidP="007D78E2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  <w:szCs w:val="16"/>
              </w:rPr>
            </w:pPr>
            <w:r w:rsidRPr="00855316">
              <w:rPr>
                <w:rFonts w:ascii="Arial" w:eastAsia="Arial" w:hAnsi="Arial"/>
                <w:b/>
                <w:sz w:val="16"/>
                <w:szCs w:val="16"/>
              </w:rPr>
              <w:t>Soggetto gestore del Bando</w:t>
            </w:r>
          </w:p>
        </w:tc>
        <w:tc>
          <w:tcPr>
            <w:tcW w:w="3291" w:type="pct"/>
            <w:vAlign w:val="center"/>
          </w:tcPr>
          <w:p w:rsidR="008144B3" w:rsidRPr="00855316" w:rsidRDefault="00746C0C" w:rsidP="009E303D">
            <w:pPr>
              <w:rPr>
                <w:rFonts w:ascii="Arial" w:hAnsi="Arial"/>
                <w:bCs/>
                <w:iCs/>
                <w:sz w:val="16"/>
                <w:szCs w:val="16"/>
              </w:rPr>
            </w:pPr>
            <w:r>
              <w:rPr>
                <w:rFonts w:ascii="Arial" w:hAnsi="Arial"/>
                <w:bCs/>
                <w:iCs/>
                <w:sz w:val="16"/>
                <w:szCs w:val="16"/>
              </w:rPr>
              <w:t>Direttore</w:t>
            </w:r>
            <w:r w:rsidR="005134B1">
              <w:rPr>
                <w:rFonts w:ascii="Arial" w:hAnsi="Arial"/>
                <w:bCs/>
                <w:iCs/>
                <w:sz w:val="16"/>
                <w:szCs w:val="16"/>
              </w:rPr>
              <w:t xml:space="preserve"> pro-tempore</w:t>
            </w:r>
            <w:bookmarkStart w:id="0" w:name="_GoBack"/>
            <w:bookmarkEnd w:id="0"/>
            <w:r>
              <w:rPr>
                <w:rFonts w:ascii="Arial" w:hAnsi="Arial"/>
                <w:bCs/>
                <w:iCs/>
                <w:sz w:val="16"/>
                <w:szCs w:val="16"/>
              </w:rPr>
              <w:t xml:space="preserve"> del </w:t>
            </w:r>
            <w:r w:rsidR="00C65317">
              <w:rPr>
                <w:rFonts w:ascii="Arial" w:hAnsi="Arial"/>
                <w:bCs/>
                <w:iCs/>
                <w:sz w:val="16"/>
                <w:szCs w:val="16"/>
              </w:rPr>
              <w:t xml:space="preserve">GAL Valle umbra e Sibillini </w:t>
            </w:r>
          </w:p>
        </w:tc>
      </w:tr>
    </w:tbl>
    <w:p w:rsidR="008144B3" w:rsidRPr="00C462B6" w:rsidRDefault="008144B3">
      <w:pPr>
        <w:rPr>
          <w:rStyle w:val="Riferimentointenso"/>
        </w:rPr>
      </w:pPr>
    </w:p>
    <w:sectPr w:rsidR="008144B3" w:rsidRPr="00C462B6" w:rsidSect="00132D8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032396"/>
    <w:multiLevelType w:val="hybridMultilevel"/>
    <w:tmpl w:val="D368D00A"/>
    <w:lvl w:ilvl="0" w:tplc="0DD4D17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7636A4"/>
    <w:multiLevelType w:val="hybridMultilevel"/>
    <w:tmpl w:val="06A40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417C54"/>
    <w:multiLevelType w:val="hybridMultilevel"/>
    <w:tmpl w:val="D9981B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E933CD"/>
    <w:multiLevelType w:val="hybridMultilevel"/>
    <w:tmpl w:val="EA30EA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4D3096"/>
    <w:multiLevelType w:val="hybridMultilevel"/>
    <w:tmpl w:val="3AA890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7023F0"/>
    <w:multiLevelType w:val="hybridMultilevel"/>
    <w:tmpl w:val="73B42D70"/>
    <w:lvl w:ilvl="0" w:tplc="629444D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054CC0"/>
    <w:multiLevelType w:val="hybridMultilevel"/>
    <w:tmpl w:val="486CD9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D13ED4"/>
    <w:multiLevelType w:val="hybridMultilevel"/>
    <w:tmpl w:val="26A00E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FA6C40"/>
    <w:multiLevelType w:val="hybridMultilevel"/>
    <w:tmpl w:val="552AC8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616732"/>
    <w:multiLevelType w:val="hybridMultilevel"/>
    <w:tmpl w:val="8D36D118"/>
    <w:lvl w:ilvl="0" w:tplc="0DD4D178">
      <w:start w:val="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3331F0"/>
    <w:multiLevelType w:val="hybridMultilevel"/>
    <w:tmpl w:val="EEF84C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C0695A"/>
    <w:multiLevelType w:val="hybridMultilevel"/>
    <w:tmpl w:val="DA30E5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DB1048"/>
    <w:multiLevelType w:val="hybridMultilevel"/>
    <w:tmpl w:val="571414D6"/>
    <w:lvl w:ilvl="0" w:tplc="E88CD5FA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FAA6D90"/>
    <w:multiLevelType w:val="hybridMultilevel"/>
    <w:tmpl w:val="F6AEF5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4"/>
  </w:num>
  <w:num w:numId="4">
    <w:abstractNumId w:val="0"/>
  </w:num>
  <w:num w:numId="5">
    <w:abstractNumId w:val="2"/>
  </w:num>
  <w:num w:numId="6">
    <w:abstractNumId w:val="9"/>
  </w:num>
  <w:num w:numId="7">
    <w:abstractNumId w:val="3"/>
  </w:num>
  <w:num w:numId="8">
    <w:abstractNumId w:val="7"/>
  </w:num>
  <w:num w:numId="9">
    <w:abstractNumId w:val="13"/>
  </w:num>
  <w:num w:numId="10">
    <w:abstractNumId w:val="6"/>
  </w:num>
  <w:num w:numId="11">
    <w:abstractNumId w:val="11"/>
  </w:num>
  <w:num w:numId="12">
    <w:abstractNumId w:val="8"/>
  </w:num>
  <w:num w:numId="13">
    <w:abstractNumId w:val="1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B65A48"/>
    <w:rsid w:val="00001A51"/>
    <w:rsid w:val="000063DA"/>
    <w:rsid w:val="00020CF3"/>
    <w:rsid w:val="000313D4"/>
    <w:rsid w:val="00071AD8"/>
    <w:rsid w:val="00083D39"/>
    <w:rsid w:val="00087C6A"/>
    <w:rsid w:val="000C03EC"/>
    <w:rsid w:val="000C7D5E"/>
    <w:rsid w:val="000D0F91"/>
    <w:rsid w:val="000F4346"/>
    <w:rsid w:val="0011088D"/>
    <w:rsid w:val="00110BCB"/>
    <w:rsid w:val="00132D8E"/>
    <w:rsid w:val="0013607C"/>
    <w:rsid w:val="00150097"/>
    <w:rsid w:val="00173E04"/>
    <w:rsid w:val="001908D3"/>
    <w:rsid w:val="001942DC"/>
    <w:rsid w:val="001C3A50"/>
    <w:rsid w:val="001D4B4B"/>
    <w:rsid w:val="001E1A30"/>
    <w:rsid w:val="00216CA1"/>
    <w:rsid w:val="00226A2F"/>
    <w:rsid w:val="002609BA"/>
    <w:rsid w:val="00262A9F"/>
    <w:rsid w:val="00274D39"/>
    <w:rsid w:val="002A3911"/>
    <w:rsid w:val="002B4B7C"/>
    <w:rsid w:val="002F07AC"/>
    <w:rsid w:val="002F64F9"/>
    <w:rsid w:val="003179B9"/>
    <w:rsid w:val="00365930"/>
    <w:rsid w:val="00367B94"/>
    <w:rsid w:val="00390E7B"/>
    <w:rsid w:val="003D6C9C"/>
    <w:rsid w:val="004134E4"/>
    <w:rsid w:val="00443391"/>
    <w:rsid w:val="004B561D"/>
    <w:rsid w:val="004B6110"/>
    <w:rsid w:val="005134B1"/>
    <w:rsid w:val="0052613B"/>
    <w:rsid w:val="00534B15"/>
    <w:rsid w:val="00541DFB"/>
    <w:rsid w:val="00544F19"/>
    <w:rsid w:val="00551720"/>
    <w:rsid w:val="00572D14"/>
    <w:rsid w:val="005D131E"/>
    <w:rsid w:val="005E7055"/>
    <w:rsid w:val="006A4236"/>
    <w:rsid w:val="006B3087"/>
    <w:rsid w:val="006C32F4"/>
    <w:rsid w:val="006C4117"/>
    <w:rsid w:val="00710351"/>
    <w:rsid w:val="0072361C"/>
    <w:rsid w:val="00726AC4"/>
    <w:rsid w:val="00746C0C"/>
    <w:rsid w:val="007B35D1"/>
    <w:rsid w:val="007B697D"/>
    <w:rsid w:val="007C1805"/>
    <w:rsid w:val="007D78E2"/>
    <w:rsid w:val="008144B3"/>
    <w:rsid w:val="0083087D"/>
    <w:rsid w:val="00870DD8"/>
    <w:rsid w:val="00874D2A"/>
    <w:rsid w:val="008978DC"/>
    <w:rsid w:val="008F63EE"/>
    <w:rsid w:val="00906D14"/>
    <w:rsid w:val="009127F6"/>
    <w:rsid w:val="00956DCB"/>
    <w:rsid w:val="00974FA3"/>
    <w:rsid w:val="00977701"/>
    <w:rsid w:val="009C207C"/>
    <w:rsid w:val="009D4C42"/>
    <w:rsid w:val="009E0CED"/>
    <w:rsid w:val="009E303D"/>
    <w:rsid w:val="009E3D19"/>
    <w:rsid w:val="009F7DCC"/>
    <w:rsid w:val="00A11741"/>
    <w:rsid w:val="00A45834"/>
    <w:rsid w:val="00A83ED2"/>
    <w:rsid w:val="00AC5D4D"/>
    <w:rsid w:val="00AC6302"/>
    <w:rsid w:val="00AE7776"/>
    <w:rsid w:val="00B03DFC"/>
    <w:rsid w:val="00B23B2A"/>
    <w:rsid w:val="00B26F0A"/>
    <w:rsid w:val="00B30578"/>
    <w:rsid w:val="00B30BE0"/>
    <w:rsid w:val="00B65A48"/>
    <w:rsid w:val="00B87F57"/>
    <w:rsid w:val="00B95C0C"/>
    <w:rsid w:val="00C125DA"/>
    <w:rsid w:val="00C462B6"/>
    <w:rsid w:val="00C65317"/>
    <w:rsid w:val="00C81007"/>
    <w:rsid w:val="00CA6843"/>
    <w:rsid w:val="00CC59F5"/>
    <w:rsid w:val="00CF12E0"/>
    <w:rsid w:val="00D35A18"/>
    <w:rsid w:val="00D553FF"/>
    <w:rsid w:val="00D63A75"/>
    <w:rsid w:val="00D75AC0"/>
    <w:rsid w:val="00D934ED"/>
    <w:rsid w:val="00DA1101"/>
    <w:rsid w:val="00DA12FC"/>
    <w:rsid w:val="00DB4CDF"/>
    <w:rsid w:val="00DB6347"/>
    <w:rsid w:val="00DB7691"/>
    <w:rsid w:val="00DD68FC"/>
    <w:rsid w:val="00DF36A1"/>
    <w:rsid w:val="00E1423E"/>
    <w:rsid w:val="00E152DF"/>
    <w:rsid w:val="00E449B2"/>
    <w:rsid w:val="00E47F80"/>
    <w:rsid w:val="00EA783C"/>
    <w:rsid w:val="00EC3CA6"/>
    <w:rsid w:val="00ED426B"/>
    <w:rsid w:val="00F32ECD"/>
    <w:rsid w:val="00F60D50"/>
    <w:rsid w:val="00FA1793"/>
    <w:rsid w:val="00FB4995"/>
    <w:rsid w:val="00FB677D"/>
    <w:rsid w:val="00FC2B3F"/>
    <w:rsid w:val="00FD6273"/>
    <w:rsid w:val="00FE4E8B"/>
    <w:rsid w:val="00FE6A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1D4CFF-E2E7-42EC-BF5D-7E80970C8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144B3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D426B"/>
    <w:pPr>
      <w:ind w:left="720"/>
      <w:contextualSpacing/>
    </w:pPr>
  </w:style>
  <w:style w:type="character" w:styleId="Riferimentointenso">
    <w:name w:val="Intense Reference"/>
    <w:basedOn w:val="Carpredefinitoparagrafo"/>
    <w:uiPriority w:val="32"/>
    <w:qFormat/>
    <w:rsid w:val="00083D39"/>
    <w:rPr>
      <w:b/>
      <w:bCs/>
      <w:smallCaps/>
      <w:color w:val="4F81BD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18F6C6-BBE0-4929-95D4-73D0CB070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815</TotalTime>
  <Pages>2</Pages>
  <Words>735</Words>
  <Characters>4192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 Cruciani</dc:creator>
  <cp:lastModifiedBy>Cecilia Moretti</cp:lastModifiedBy>
  <cp:revision>74</cp:revision>
  <dcterms:created xsi:type="dcterms:W3CDTF">2018-09-20T14:04:00Z</dcterms:created>
  <dcterms:modified xsi:type="dcterms:W3CDTF">2020-11-05T07:48:00Z</dcterms:modified>
</cp:coreProperties>
</file>